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73305" w14:textId="77777777" w:rsidR="008210F1" w:rsidRDefault="008210F1" w:rsidP="008210F1">
      <w:pPr>
        <w:pStyle w:val="NAZWASST"/>
      </w:pPr>
      <w:bookmarkStart w:id="0" w:name="_Toc58533578"/>
      <w:r w:rsidRPr="004F2EF9">
        <w:t>D –</w:t>
      </w:r>
      <w:r>
        <w:t xml:space="preserve"> </w:t>
      </w:r>
      <w:r w:rsidRPr="005C0DA5">
        <w:t>08.02.02 CHODNIK Z KOSTKI BRUKOWEJ BETONOWEJ</w:t>
      </w:r>
      <w:bookmarkEnd w:id="0"/>
    </w:p>
    <w:p w14:paraId="594CFF76" w14:textId="77777777" w:rsidR="008210F1" w:rsidRPr="004F2EF9" w:rsidRDefault="008210F1" w:rsidP="008210F1">
      <w:r w:rsidRPr="004F2EF9">
        <w:t>Kod CPV: 45233000-9</w:t>
      </w:r>
    </w:p>
    <w:p w14:paraId="79F137FE" w14:textId="77777777" w:rsidR="008210F1" w:rsidRPr="004F2EF9" w:rsidRDefault="008210F1" w:rsidP="008210F1">
      <w:r w:rsidRPr="004F2EF9">
        <w:t>Roboty w zakresie konstruowania, fundamentowania oraz wykonywania nawierzchni autostrad, dróg</w:t>
      </w:r>
    </w:p>
    <w:p w14:paraId="35FDFB38" w14:textId="77777777" w:rsidR="008210F1" w:rsidRPr="00D05C71" w:rsidRDefault="008210F1" w:rsidP="008210F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6B9B5534" w14:textId="77777777" w:rsidR="008210F1" w:rsidRPr="00D05C71" w:rsidRDefault="008210F1" w:rsidP="008210F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1209F21" w14:textId="77777777" w:rsidR="008210F1" w:rsidRPr="00D05C71" w:rsidRDefault="008210F1" w:rsidP="008210F1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B859CEB" w14:textId="77777777" w:rsidR="008210F1" w:rsidRPr="00D05C71" w:rsidRDefault="008210F1" w:rsidP="008210F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chodników z kostki betonowej brukowej</w:t>
      </w:r>
      <w:r w:rsidRPr="00D05C71">
        <w:rPr>
          <w:rFonts w:eastAsia="Calibri"/>
          <w:szCs w:val="22"/>
          <w:lang w:eastAsia="en-US"/>
        </w:rPr>
        <w:t>.</w:t>
      </w:r>
    </w:p>
    <w:p w14:paraId="6FE1945F" w14:textId="77777777" w:rsidR="008210F1" w:rsidRPr="00D05C71" w:rsidRDefault="008210F1" w:rsidP="008210F1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3C05F8C6" w14:textId="77777777" w:rsidR="008210F1" w:rsidRDefault="008210F1" w:rsidP="008210F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4C258BEF" w14:textId="77777777" w:rsidR="008210F1" w:rsidRDefault="008210F1" w:rsidP="008210F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57763F04" w14:textId="77777777" w:rsidR="008210F1" w:rsidRPr="004F2EF9" w:rsidRDefault="008210F1" w:rsidP="008210F1">
      <w:pPr>
        <w:pStyle w:val="Nagwek2"/>
      </w:pPr>
      <w:r w:rsidRPr="004F2EF9">
        <w:t>1.3. Zakres robót objętych SST</w:t>
      </w:r>
    </w:p>
    <w:p w14:paraId="6E5C6B92" w14:textId="77777777" w:rsidR="008210F1" w:rsidRPr="004F2EF9" w:rsidRDefault="008210F1" w:rsidP="008210F1">
      <w:pPr>
        <w:tabs>
          <w:tab w:val="left" w:pos="0"/>
          <w:tab w:val="right" w:pos="540"/>
        </w:tabs>
      </w:pPr>
      <w:r w:rsidRPr="004F2EF9">
        <w:t>SST obejmuje wszystkie roboty związane z wykonaniem, kontrolą i odbiorem konstrukcji:</w:t>
      </w:r>
    </w:p>
    <w:p w14:paraId="6A97A830" w14:textId="77777777" w:rsidR="008210F1" w:rsidRPr="004F2EF9" w:rsidRDefault="008210F1" w:rsidP="008210F1">
      <w:pPr>
        <w:numPr>
          <w:ilvl w:val="0"/>
          <w:numId w:val="2"/>
        </w:numPr>
        <w:tabs>
          <w:tab w:val="left" w:pos="0"/>
          <w:tab w:val="right" w:pos="540"/>
        </w:tabs>
      </w:pPr>
      <w:r w:rsidRPr="004F2EF9">
        <w:t xml:space="preserve">wykonanych z kostki brukowej betonowej grubości 8 cm koloru szarego, </w:t>
      </w:r>
      <w:proofErr w:type="spellStart"/>
      <w:r w:rsidRPr="004F2EF9">
        <w:t>bezfazowa</w:t>
      </w:r>
      <w:proofErr w:type="spellEnd"/>
      <w:r w:rsidRPr="004F2EF9">
        <w:t xml:space="preserve"> ułożonych na podsypce cementowo - piaskowej 1:4 grubości </w:t>
      </w:r>
      <w:smartTag w:uri="urn:schemas-microsoft-com:office:smarttags" w:element="metricconverter">
        <w:smartTagPr>
          <w:attr w:name="ProductID" w:val="3 cm"/>
        </w:smartTagPr>
        <w:r w:rsidRPr="004F2EF9">
          <w:t>3 cm</w:t>
        </w:r>
      </w:smartTag>
      <w:r w:rsidRPr="004F2EF9">
        <w:t xml:space="preserve"> po zagęszczeniu.</w:t>
      </w:r>
    </w:p>
    <w:p w14:paraId="571C25DC" w14:textId="77777777" w:rsidR="008210F1" w:rsidRPr="004F2EF9" w:rsidRDefault="008210F1" w:rsidP="008210F1">
      <w:pPr>
        <w:pStyle w:val="Nagwek2"/>
      </w:pPr>
      <w:r w:rsidRPr="004F2EF9">
        <w:t>1.4. Określenia podstawowe</w:t>
      </w:r>
    </w:p>
    <w:p w14:paraId="6DE53C64" w14:textId="77777777" w:rsidR="008210F1" w:rsidRPr="004F2EF9" w:rsidRDefault="008210F1" w:rsidP="008210F1">
      <w:r w:rsidRPr="004F2EF9">
        <w:rPr>
          <w:b/>
        </w:rPr>
        <w:t xml:space="preserve">1.4.1. </w:t>
      </w:r>
      <w:r w:rsidRPr="004F2EF9">
        <w:t xml:space="preserve">Betonowa kostka brukowa - kształtka wytwarzana z betonu metodą </w:t>
      </w:r>
      <w:proofErr w:type="spellStart"/>
      <w:r w:rsidRPr="004F2EF9">
        <w:t>wibroprasowania</w:t>
      </w:r>
      <w:proofErr w:type="spellEnd"/>
      <w:r w:rsidRPr="004F2EF9">
        <w:t>. Produkowana jest jako kształtka jednowarstwowa lub w dwóch warstwach połączonych ze sobą trwale w fazie produkcji.</w:t>
      </w:r>
    </w:p>
    <w:p w14:paraId="0E4AAF82" w14:textId="77777777" w:rsidR="008210F1" w:rsidRPr="004F2EF9" w:rsidRDefault="008210F1" w:rsidP="008210F1"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i z definicjami podanymi w SST D-M-00.00.00 „Wymagania ogólne” pkt 1.4.</w:t>
      </w:r>
    </w:p>
    <w:p w14:paraId="623BC659" w14:textId="77777777" w:rsidR="008210F1" w:rsidRPr="004F2EF9" w:rsidRDefault="008210F1" w:rsidP="008210F1">
      <w:pPr>
        <w:pStyle w:val="Nagwek2"/>
      </w:pPr>
      <w:r w:rsidRPr="004F2EF9">
        <w:t>1.5. Ogólne wymagania dotyczące robót</w:t>
      </w:r>
    </w:p>
    <w:p w14:paraId="2A35200C" w14:textId="77777777" w:rsidR="008210F1" w:rsidRPr="004F2EF9" w:rsidRDefault="008210F1" w:rsidP="008210F1">
      <w:r w:rsidRPr="004F2EF9">
        <w:t>Ogólne wymagania dotyczące robót podano w SST D-M-00.00.00 „Wymagania ogólne” pkt 1.5.</w:t>
      </w:r>
    </w:p>
    <w:p w14:paraId="531B2C6C" w14:textId="77777777" w:rsidR="008210F1" w:rsidRPr="004F2EF9" w:rsidRDefault="008210F1" w:rsidP="008210F1">
      <w:pPr>
        <w:pStyle w:val="Nagwek1"/>
      </w:pPr>
      <w:r w:rsidRPr="004F2EF9">
        <w:t>2. MATERIAŁY</w:t>
      </w:r>
    </w:p>
    <w:p w14:paraId="548410B0" w14:textId="77777777" w:rsidR="008210F1" w:rsidRPr="004F2EF9" w:rsidRDefault="008210F1" w:rsidP="008210F1">
      <w:pPr>
        <w:rPr>
          <w:rFonts w:cs="Arial"/>
        </w:rPr>
      </w:pPr>
      <w:r w:rsidRPr="004F2EF9">
        <w:rPr>
          <w:rFonts w:cs="Arial"/>
        </w:rPr>
        <w:t>Ogólne wymagania dotyczące wyrobów, ich pozyskiwania i składowania, podano w ST D.00.00.00 „Wymagania ogólne”</w:t>
      </w:r>
    </w:p>
    <w:p w14:paraId="69810787" w14:textId="77777777" w:rsidR="008210F1" w:rsidRDefault="008210F1" w:rsidP="008210F1">
      <w:pPr>
        <w:pStyle w:val="Nagwek2"/>
      </w:pPr>
      <w:r w:rsidRPr="004F2EF9">
        <w:t xml:space="preserve">2.1. </w:t>
      </w:r>
      <w:r>
        <w:rPr>
          <w:lang w:val="pl-PL"/>
        </w:rPr>
        <w:t>O</w:t>
      </w:r>
      <w:r>
        <w:t>zn</w:t>
      </w:r>
      <w:r>
        <w:rPr>
          <w:lang w:val="pl-PL"/>
        </w:rPr>
        <w:t>a</w:t>
      </w:r>
      <w:r>
        <w:t>kowanie kostki</w:t>
      </w:r>
    </w:p>
    <w:p w14:paraId="160AACD9" w14:textId="77777777" w:rsidR="008210F1" w:rsidRPr="004F2EF9" w:rsidRDefault="008210F1" w:rsidP="008210F1">
      <w:r w:rsidRPr="003244AD">
        <w:t xml:space="preserve">Betonowa kostka brukowa - </w:t>
      </w:r>
      <w:r w:rsidRPr="004F2EF9">
        <w:t>musi posiadać oznakowanie CE lub znak budowlany. Wykonawca winien przedstawić własne badania laboratoryjne określające cechy kostki.</w:t>
      </w:r>
    </w:p>
    <w:p w14:paraId="3295BC67" w14:textId="77777777" w:rsidR="008210F1" w:rsidRDefault="008210F1" w:rsidP="008210F1">
      <w:pPr>
        <w:pStyle w:val="Nagwek3"/>
      </w:pPr>
      <w:r w:rsidRPr="004F2EF9">
        <w:t xml:space="preserve">2.1.1. </w:t>
      </w:r>
      <w:r>
        <w:t>Klasy kostki</w:t>
      </w:r>
    </w:p>
    <w:p w14:paraId="35697E68" w14:textId="77777777" w:rsidR="008210F1" w:rsidRPr="004F2EF9" w:rsidRDefault="008210F1" w:rsidP="008210F1">
      <w:pPr>
        <w:outlineLvl w:val="0"/>
        <w:rPr>
          <w:rFonts w:cs="Arial"/>
        </w:rPr>
      </w:pPr>
      <w:r w:rsidRPr="004F2EF9">
        <w:rPr>
          <w:rFonts w:cs="Arial"/>
        </w:rPr>
        <w:t xml:space="preserve">Należy stosować kostkę klasy D, T i </w:t>
      </w:r>
      <w:proofErr w:type="spellStart"/>
      <w:r w:rsidRPr="004F2EF9">
        <w:rPr>
          <w:rFonts w:cs="Arial"/>
        </w:rPr>
        <w:t>I</w:t>
      </w:r>
      <w:proofErr w:type="spellEnd"/>
      <w:r w:rsidRPr="004F2EF9">
        <w:rPr>
          <w:rFonts w:cs="Arial"/>
        </w:rPr>
        <w:t xml:space="preserve"> wg wymagań zapisanych w PN-EN 1338 „Betonowe kostki brukowe. Wymagania i metody badań”. </w:t>
      </w:r>
    </w:p>
    <w:p w14:paraId="2B231E18" w14:textId="77777777" w:rsidR="008210F1" w:rsidRPr="004F2EF9" w:rsidRDefault="008210F1" w:rsidP="008210F1">
      <w:pPr>
        <w:pStyle w:val="Nagwek3"/>
      </w:pPr>
      <w:r w:rsidRPr="004F2EF9">
        <w:t>2.1.2. Cechy fizykomechaniczne betonowych kostek brukowych</w:t>
      </w:r>
    </w:p>
    <w:p w14:paraId="7D464F0A" w14:textId="77777777" w:rsidR="008210F1" w:rsidRPr="004F2EF9" w:rsidRDefault="008210F1" w:rsidP="008210F1">
      <w:pPr>
        <w:outlineLvl w:val="0"/>
        <w:rPr>
          <w:rFonts w:cs="Arial"/>
        </w:rPr>
      </w:pPr>
      <w:r w:rsidRPr="004F2EF9">
        <w:rPr>
          <w:rFonts w:cs="Arial"/>
        </w:rPr>
        <w:t>Betonowe kostki brukowe powinny posiadać cechy fizykomechaniczne określone w tablicy:</w:t>
      </w:r>
    </w:p>
    <w:p w14:paraId="0D53280D" w14:textId="77777777" w:rsidR="008210F1" w:rsidRPr="004F2EF9" w:rsidRDefault="008210F1" w:rsidP="008210F1">
      <w:pPr>
        <w:rPr>
          <w:rFonts w:cs="Arial"/>
        </w:rPr>
      </w:pP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"/>
        <w:gridCol w:w="7185"/>
        <w:gridCol w:w="1745"/>
      </w:tblGrid>
      <w:tr w:rsidR="008210F1" w:rsidRPr="004F2EF9" w14:paraId="1948147B" w14:textId="77777777" w:rsidTr="00CA40F0">
        <w:trPr>
          <w:trHeight w:val="268"/>
          <w:jc w:val="center"/>
        </w:trPr>
        <w:tc>
          <w:tcPr>
            <w:tcW w:w="332" w:type="dxa"/>
            <w:vAlign w:val="center"/>
          </w:tcPr>
          <w:p w14:paraId="4A34201D" w14:textId="77777777" w:rsidR="008210F1" w:rsidRPr="004F2EF9" w:rsidRDefault="008210F1" w:rsidP="00CA40F0">
            <w:pPr>
              <w:pStyle w:val="Bezodstpw"/>
            </w:pPr>
            <w:proofErr w:type="spellStart"/>
            <w:r w:rsidRPr="004F2EF9">
              <w:t>Lp</w:t>
            </w:r>
            <w:proofErr w:type="spellEnd"/>
          </w:p>
        </w:tc>
        <w:tc>
          <w:tcPr>
            <w:tcW w:w="7185" w:type="dxa"/>
            <w:vAlign w:val="center"/>
          </w:tcPr>
          <w:p w14:paraId="4CC0C483" w14:textId="77777777" w:rsidR="008210F1" w:rsidRPr="004F2EF9" w:rsidRDefault="008210F1" w:rsidP="00CA40F0">
            <w:pPr>
              <w:pStyle w:val="Bezodstpw"/>
            </w:pPr>
            <w:r w:rsidRPr="004F2EF9">
              <w:t>Cechy</w:t>
            </w:r>
          </w:p>
        </w:tc>
        <w:tc>
          <w:tcPr>
            <w:tcW w:w="1745" w:type="dxa"/>
            <w:vAlign w:val="center"/>
          </w:tcPr>
          <w:p w14:paraId="1A3FB67A" w14:textId="77777777" w:rsidR="008210F1" w:rsidRPr="004F2EF9" w:rsidRDefault="008210F1" w:rsidP="00CA40F0">
            <w:pPr>
              <w:pStyle w:val="Bezodstpw"/>
            </w:pPr>
            <w:r w:rsidRPr="004F2EF9">
              <w:t>Wartość</w:t>
            </w:r>
          </w:p>
        </w:tc>
      </w:tr>
      <w:tr w:rsidR="008210F1" w:rsidRPr="004F2EF9" w14:paraId="13A6A29C" w14:textId="77777777" w:rsidTr="00CA40F0">
        <w:trPr>
          <w:jc w:val="center"/>
        </w:trPr>
        <w:tc>
          <w:tcPr>
            <w:tcW w:w="332" w:type="dxa"/>
          </w:tcPr>
          <w:p w14:paraId="7D4661F6" w14:textId="77777777" w:rsidR="008210F1" w:rsidRPr="004F2EF9" w:rsidRDefault="008210F1" w:rsidP="00CA40F0">
            <w:pPr>
              <w:pStyle w:val="Bezodstpw"/>
            </w:pPr>
            <w:r w:rsidRPr="004F2EF9">
              <w:t>1</w:t>
            </w:r>
          </w:p>
        </w:tc>
        <w:tc>
          <w:tcPr>
            <w:tcW w:w="7185" w:type="dxa"/>
          </w:tcPr>
          <w:p w14:paraId="10290BD0" w14:textId="77777777" w:rsidR="008210F1" w:rsidRPr="004F2EF9" w:rsidRDefault="008210F1" w:rsidP="00CA40F0">
            <w:pPr>
              <w:pStyle w:val="Bezodstpw"/>
            </w:pPr>
            <w:r w:rsidRPr="004F2EF9">
              <w:t xml:space="preserve">Wytrzymałości charakterystyczna na rozciąganie przy rozłupywaniu co najmniej; MPa,  </w:t>
            </w:r>
          </w:p>
          <w:p w14:paraId="11B6DE57" w14:textId="77777777" w:rsidR="008210F1" w:rsidRPr="004F2EF9" w:rsidRDefault="008210F1" w:rsidP="00CA40F0">
            <w:pPr>
              <w:pStyle w:val="Bezodstpw"/>
            </w:pPr>
            <w:r w:rsidRPr="004F2EF9">
              <w:t>- pojedynczy wynik co najmniej MPa,</w:t>
            </w:r>
          </w:p>
        </w:tc>
        <w:tc>
          <w:tcPr>
            <w:tcW w:w="1745" w:type="dxa"/>
          </w:tcPr>
          <w:p w14:paraId="2F7C76CA" w14:textId="77777777" w:rsidR="008210F1" w:rsidRPr="004F2EF9" w:rsidRDefault="008210F1" w:rsidP="00CA40F0">
            <w:pPr>
              <w:pStyle w:val="Bezodstpw"/>
            </w:pPr>
            <w:r w:rsidRPr="004F2EF9">
              <w:t>3,6</w:t>
            </w:r>
          </w:p>
          <w:p w14:paraId="54E5EC49" w14:textId="77777777" w:rsidR="008210F1" w:rsidRPr="004F2EF9" w:rsidRDefault="008210F1" w:rsidP="00CA40F0">
            <w:pPr>
              <w:pStyle w:val="Bezodstpw"/>
            </w:pPr>
            <w:r w:rsidRPr="004F2EF9">
              <w:t>2,9</w:t>
            </w:r>
          </w:p>
        </w:tc>
      </w:tr>
      <w:tr w:rsidR="008210F1" w:rsidRPr="004F2EF9" w14:paraId="5B66EDB4" w14:textId="77777777" w:rsidTr="00CA40F0">
        <w:trPr>
          <w:jc w:val="center"/>
        </w:trPr>
        <w:tc>
          <w:tcPr>
            <w:tcW w:w="332" w:type="dxa"/>
          </w:tcPr>
          <w:p w14:paraId="7AB8F856" w14:textId="77777777" w:rsidR="008210F1" w:rsidRPr="004F2EF9" w:rsidRDefault="008210F1" w:rsidP="00CA40F0">
            <w:pPr>
              <w:pStyle w:val="Bezodstpw"/>
            </w:pPr>
            <w:r w:rsidRPr="004F2EF9">
              <w:t>2</w:t>
            </w:r>
          </w:p>
        </w:tc>
        <w:tc>
          <w:tcPr>
            <w:tcW w:w="7185" w:type="dxa"/>
          </w:tcPr>
          <w:p w14:paraId="251BE7E4" w14:textId="77777777" w:rsidR="008210F1" w:rsidRPr="004F2EF9" w:rsidRDefault="008210F1" w:rsidP="00CA40F0">
            <w:pPr>
              <w:pStyle w:val="Bezodstpw"/>
            </w:pPr>
            <w:r w:rsidRPr="004F2EF9">
              <w:t>Odporność na zamrażanie, rozmrażanie z udziałem soli odladzających - ubytek masy po badaniu średnio kg/m</w:t>
            </w:r>
            <w:r w:rsidRPr="004F2EF9">
              <w:rPr>
                <w:vertAlign w:val="superscript"/>
              </w:rPr>
              <w:t>2</w:t>
            </w:r>
            <w:r w:rsidRPr="004F2EF9">
              <w:t>,</w:t>
            </w:r>
          </w:p>
          <w:p w14:paraId="3A9BD7FE" w14:textId="77777777" w:rsidR="008210F1" w:rsidRPr="004F2EF9" w:rsidRDefault="008210F1" w:rsidP="00CA40F0">
            <w:pPr>
              <w:pStyle w:val="Bezodstpw"/>
            </w:pPr>
            <w:r w:rsidRPr="004F2EF9">
              <w:t>- pojedynczy wynik kg/m</w:t>
            </w:r>
            <w:r w:rsidRPr="004F2EF9">
              <w:rPr>
                <w:vertAlign w:val="superscript"/>
              </w:rPr>
              <w:t>2</w:t>
            </w:r>
            <w:r w:rsidRPr="004F2EF9">
              <w:t>,</w:t>
            </w:r>
          </w:p>
        </w:tc>
        <w:tc>
          <w:tcPr>
            <w:tcW w:w="1745" w:type="dxa"/>
          </w:tcPr>
          <w:p w14:paraId="07B9EDAA" w14:textId="77777777" w:rsidR="008210F1" w:rsidRPr="004F2EF9" w:rsidRDefault="008210F1" w:rsidP="00CA40F0">
            <w:pPr>
              <w:pStyle w:val="Bezodstpw"/>
            </w:pPr>
          </w:p>
          <w:p w14:paraId="02DF43B1" w14:textId="77777777" w:rsidR="008210F1" w:rsidRPr="004F2EF9" w:rsidRDefault="008210F1" w:rsidP="00CA40F0">
            <w:pPr>
              <w:pStyle w:val="Bezodstpw"/>
            </w:pPr>
            <w:r w:rsidRPr="004F2EF9">
              <w:t>≤1,0</w:t>
            </w:r>
          </w:p>
          <w:p w14:paraId="4A3481DE" w14:textId="77777777" w:rsidR="008210F1" w:rsidRPr="004F2EF9" w:rsidRDefault="008210F1" w:rsidP="00CA40F0">
            <w:pPr>
              <w:pStyle w:val="Bezodstpw"/>
            </w:pPr>
            <w:r w:rsidRPr="004F2EF9">
              <w:t>≤1,5</w:t>
            </w:r>
          </w:p>
        </w:tc>
      </w:tr>
      <w:tr w:rsidR="008210F1" w:rsidRPr="004F2EF9" w14:paraId="5326B133" w14:textId="77777777" w:rsidTr="00CA40F0">
        <w:trPr>
          <w:jc w:val="center"/>
        </w:trPr>
        <w:tc>
          <w:tcPr>
            <w:tcW w:w="332" w:type="dxa"/>
          </w:tcPr>
          <w:p w14:paraId="16B9EAE2" w14:textId="77777777" w:rsidR="008210F1" w:rsidRPr="004F2EF9" w:rsidRDefault="008210F1" w:rsidP="00CA40F0">
            <w:pPr>
              <w:pStyle w:val="Bezodstpw"/>
            </w:pPr>
            <w:r w:rsidRPr="004F2EF9">
              <w:t>3</w:t>
            </w:r>
          </w:p>
        </w:tc>
        <w:tc>
          <w:tcPr>
            <w:tcW w:w="7185" w:type="dxa"/>
          </w:tcPr>
          <w:p w14:paraId="7574A76E" w14:textId="77777777" w:rsidR="008210F1" w:rsidRPr="004F2EF9" w:rsidRDefault="008210F1" w:rsidP="00CA40F0">
            <w:pPr>
              <w:pStyle w:val="Bezodstpw"/>
            </w:pPr>
            <w:r w:rsidRPr="004F2EF9">
              <w:t>Odporność na ścieranie metodą z zał. G mm</w:t>
            </w:r>
          </w:p>
          <w:p w14:paraId="1748242B" w14:textId="77777777" w:rsidR="008210F1" w:rsidRPr="004F2EF9" w:rsidRDefault="008210F1" w:rsidP="00CA40F0">
            <w:pPr>
              <w:pStyle w:val="Bezodstpw"/>
            </w:pPr>
            <w:r w:rsidRPr="004F2EF9">
              <w:t>lub metodą alternatywną z zał. H mm</w:t>
            </w:r>
            <w:r w:rsidRPr="004F2EF9">
              <w:rPr>
                <w:vertAlign w:val="superscript"/>
              </w:rPr>
              <w:t>3</w:t>
            </w:r>
            <w:r w:rsidRPr="004F2EF9">
              <w:t>/mm</w:t>
            </w:r>
            <w:r w:rsidRPr="004F2EF9">
              <w:rPr>
                <w:vertAlign w:val="superscript"/>
              </w:rPr>
              <w:t>2</w:t>
            </w:r>
          </w:p>
        </w:tc>
        <w:tc>
          <w:tcPr>
            <w:tcW w:w="1745" w:type="dxa"/>
          </w:tcPr>
          <w:p w14:paraId="45A04D2D" w14:textId="77777777" w:rsidR="008210F1" w:rsidRPr="004F2EF9" w:rsidRDefault="008210F1" w:rsidP="00CA40F0">
            <w:pPr>
              <w:pStyle w:val="Bezodstpw"/>
            </w:pPr>
            <w:r w:rsidRPr="004F2EF9">
              <w:t>≤20</w:t>
            </w:r>
          </w:p>
          <w:p w14:paraId="31BDA319" w14:textId="77777777" w:rsidR="008210F1" w:rsidRPr="004F2EF9" w:rsidRDefault="008210F1" w:rsidP="00CA40F0">
            <w:pPr>
              <w:pStyle w:val="Bezodstpw"/>
            </w:pPr>
            <w:r w:rsidRPr="004F2EF9">
              <w:t>≤18000/5000 (klasa 4 oznaczenie I)</w:t>
            </w:r>
          </w:p>
        </w:tc>
      </w:tr>
      <w:tr w:rsidR="008210F1" w:rsidRPr="004F2EF9" w14:paraId="16931516" w14:textId="77777777" w:rsidTr="00CA40F0">
        <w:trPr>
          <w:jc w:val="center"/>
        </w:trPr>
        <w:tc>
          <w:tcPr>
            <w:tcW w:w="332" w:type="dxa"/>
          </w:tcPr>
          <w:p w14:paraId="0E68D76F" w14:textId="77777777" w:rsidR="008210F1" w:rsidRPr="004F2EF9" w:rsidRDefault="008210F1" w:rsidP="00CA40F0">
            <w:pPr>
              <w:pStyle w:val="Bezodstpw"/>
            </w:pPr>
            <w:r w:rsidRPr="004F2EF9">
              <w:t>4.</w:t>
            </w:r>
          </w:p>
        </w:tc>
        <w:tc>
          <w:tcPr>
            <w:tcW w:w="7185" w:type="dxa"/>
          </w:tcPr>
          <w:p w14:paraId="671D71FF" w14:textId="77777777" w:rsidR="008210F1" w:rsidRPr="004F2EF9" w:rsidRDefault="008210F1" w:rsidP="00CA40F0">
            <w:pPr>
              <w:pStyle w:val="Bezodstpw"/>
            </w:pPr>
            <w:r w:rsidRPr="004F2EF9">
              <w:t>Nasiąkliwość; %</w:t>
            </w:r>
          </w:p>
        </w:tc>
        <w:tc>
          <w:tcPr>
            <w:tcW w:w="1745" w:type="dxa"/>
          </w:tcPr>
          <w:p w14:paraId="6FAB3813" w14:textId="77777777" w:rsidR="008210F1" w:rsidRPr="004F2EF9" w:rsidRDefault="008210F1" w:rsidP="00CA40F0">
            <w:pPr>
              <w:pStyle w:val="Bezodstpw"/>
            </w:pPr>
            <w:r w:rsidRPr="004F2EF9">
              <w:t>≤</w:t>
            </w:r>
            <w:r>
              <w:t>6</w:t>
            </w:r>
            <w:r w:rsidRPr="004F2EF9">
              <w:t>,0</w:t>
            </w:r>
          </w:p>
        </w:tc>
      </w:tr>
    </w:tbl>
    <w:p w14:paraId="239C9AED" w14:textId="77777777" w:rsidR="008210F1" w:rsidRPr="004F2EF9" w:rsidRDefault="008210F1" w:rsidP="008210F1">
      <w:pPr>
        <w:pStyle w:val="Nagwek3"/>
      </w:pPr>
      <w:r w:rsidRPr="004F2EF9">
        <w:t>2.1.3. Wygląd zewnętrzny</w:t>
      </w:r>
    </w:p>
    <w:p w14:paraId="49F036D6" w14:textId="77777777" w:rsidR="008210F1" w:rsidRPr="004F2EF9" w:rsidRDefault="008210F1" w:rsidP="008210F1">
      <w:pPr>
        <w:rPr>
          <w:rFonts w:cs="Arial"/>
        </w:rPr>
      </w:pPr>
      <w:r w:rsidRPr="004F2EF9">
        <w:rPr>
          <w:rFonts w:cs="Arial"/>
        </w:rPr>
        <w:t>Górna powierzchnia wyrobu powinna być bez rys, odprysków i rozwarstwienia między warstwami. Jeżeli maksymalne wymiary kostki są większe od 300mm to odchyłki dla górnej płaskiej powierzchni wynoszą:</w:t>
      </w:r>
    </w:p>
    <w:p w14:paraId="1F748730" w14:textId="77777777" w:rsidR="008210F1" w:rsidRPr="004F2EF9" w:rsidRDefault="008210F1" w:rsidP="008210F1">
      <w:pPr>
        <w:ind w:firstLine="992"/>
        <w:rPr>
          <w:rFonts w:cs="Arial"/>
        </w:rPr>
      </w:pPr>
      <w:r w:rsidRPr="004F2EF9">
        <w:rPr>
          <w:rFonts w:cs="Arial"/>
        </w:rPr>
        <w:t>- dla długości pomiarowej 300mm max wypukłość 1,5mm i max wklęsłość 1,0mm</w:t>
      </w:r>
    </w:p>
    <w:p w14:paraId="5472EEF0" w14:textId="77777777" w:rsidR="008210F1" w:rsidRPr="004F2EF9" w:rsidRDefault="008210F1" w:rsidP="008210F1">
      <w:pPr>
        <w:ind w:firstLine="992"/>
        <w:rPr>
          <w:rFonts w:cs="Arial"/>
        </w:rPr>
      </w:pPr>
      <w:r w:rsidRPr="004F2EF9">
        <w:rPr>
          <w:rFonts w:cs="Arial"/>
        </w:rPr>
        <w:t>- dla długości pomiarowej 400mm max wypukłość 2,0mm i max wklęsłość 1,5mm</w:t>
      </w:r>
    </w:p>
    <w:p w14:paraId="5845575C" w14:textId="77777777" w:rsidR="008210F1" w:rsidRPr="004F2EF9" w:rsidRDefault="008210F1" w:rsidP="008210F1">
      <w:pPr>
        <w:pStyle w:val="Nagwek3"/>
      </w:pPr>
      <w:r w:rsidRPr="004F2EF9">
        <w:t>2.1.4. Kształt i wymiary</w:t>
      </w:r>
    </w:p>
    <w:p w14:paraId="77354D05" w14:textId="77777777" w:rsidR="008210F1" w:rsidRPr="004F2EF9" w:rsidRDefault="008210F1" w:rsidP="008210F1">
      <w:pPr>
        <w:rPr>
          <w:rFonts w:cs="Arial"/>
        </w:rPr>
      </w:pPr>
      <w:r w:rsidRPr="004F2EF9">
        <w:rPr>
          <w:rFonts w:cs="Arial"/>
        </w:rPr>
        <w:t>Tolerancje wymiarowe wynoszą:</w:t>
      </w:r>
    </w:p>
    <w:p w14:paraId="52D8A889" w14:textId="77777777" w:rsidR="008210F1" w:rsidRPr="00B019D6" w:rsidRDefault="008210F1" w:rsidP="008210F1">
      <w:pPr>
        <w:pStyle w:val="Nagwek8"/>
      </w:pPr>
      <w:r w:rsidRPr="004F2EF9">
        <w:lastRenderedPageBreak/>
        <w:t>na długości</w:t>
      </w:r>
      <w:r w:rsidRPr="00B019D6">
        <w:sym w:font="Symbol" w:char="F0B1"/>
      </w:r>
      <w:r w:rsidRPr="00B019D6">
        <w:t xml:space="preserve"> 2 mm,</w:t>
      </w:r>
    </w:p>
    <w:p w14:paraId="5CC66303" w14:textId="77777777" w:rsidR="008210F1" w:rsidRPr="00B019D6" w:rsidRDefault="008210F1" w:rsidP="008210F1">
      <w:pPr>
        <w:pStyle w:val="Nagwek8"/>
      </w:pPr>
      <w:r w:rsidRPr="00781A1E">
        <w:t>na szerokości</w:t>
      </w:r>
      <w:r w:rsidRPr="00B019D6">
        <w:sym w:font="Symbol" w:char="F0B1"/>
      </w:r>
      <w:r w:rsidRPr="00B019D6">
        <w:t xml:space="preserve"> 2 mm,</w:t>
      </w:r>
    </w:p>
    <w:p w14:paraId="41D162B9" w14:textId="77777777" w:rsidR="008210F1" w:rsidRPr="00B019D6" w:rsidRDefault="008210F1" w:rsidP="008210F1">
      <w:pPr>
        <w:pStyle w:val="Nagwek8"/>
      </w:pPr>
      <w:r w:rsidRPr="00781A1E">
        <w:t>na grubości</w:t>
      </w:r>
      <w:r w:rsidRPr="00B019D6">
        <w:sym w:font="Symbol" w:char="F0B1"/>
      </w:r>
      <w:r w:rsidRPr="00B019D6">
        <w:t xml:space="preserve"> 3 mm.</w:t>
      </w:r>
    </w:p>
    <w:p w14:paraId="18C53DFC" w14:textId="77777777" w:rsidR="008210F1" w:rsidRPr="004E6C54" w:rsidRDefault="008210F1" w:rsidP="008210F1">
      <w:pPr>
        <w:rPr>
          <w:rFonts w:cs="Arial"/>
        </w:rPr>
      </w:pPr>
      <w:r w:rsidRPr="00781A1E">
        <w:rPr>
          <w:rFonts w:cs="Arial"/>
        </w:rPr>
        <w:t>Różnica pomiędzy dwoma pomiarami grubości tej samej kostki powinna być ≤3mm. Maksymalne dopuszczalne różnice pomiędzy pomiarami dwóch przekątnych prostokątnej ko</w:t>
      </w:r>
      <w:r w:rsidRPr="004E6C54">
        <w:rPr>
          <w:rFonts w:cs="Arial"/>
        </w:rPr>
        <w:t>stki, której długość przekątnej przekracza 300mm wynoszą dla klasy J  5mm i klasy K  3mm.</w:t>
      </w:r>
    </w:p>
    <w:p w14:paraId="61E799CD" w14:textId="77777777" w:rsidR="008210F1" w:rsidRPr="004E6C54" w:rsidRDefault="008210F1" w:rsidP="008210F1">
      <w:pPr>
        <w:rPr>
          <w:rFonts w:cs="Arial"/>
        </w:rPr>
      </w:pPr>
    </w:p>
    <w:p w14:paraId="0D044297" w14:textId="77777777" w:rsidR="008210F1" w:rsidRPr="004F2EF9" w:rsidRDefault="008210F1" w:rsidP="008210F1">
      <w:pPr>
        <w:pStyle w:val="Nagwek2"/>
      </w:pPr>
      <w:r w:rsidRPr="004F2EF9">
        <w:t xml:space="preserve">2.2.  Piasek na podsypkę </w:t>
      </w:r>
    </w:p>
    <w:p w14:paraId="777B4AA8" w14:textId="77777777" w:rsidR="008210F1" w:rsidRPr="004F2EF9" w:rsidRDefault="008210F1" w:rsidP="008210F1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rPr>
          <w:rFonts w:cs="Arial"/>
        </w:rPr>
      </w:pPr>
      <w:r w:rsidRPr="004F2EF9">
        <w:rPr>
          <w:rFonts w:cs="Arial"/>
        </w:rPr>
        <w:t>Należy stosować piasek odpowiadający wymaganiom PN</w:t>
      </w:r>
      <w:r w:rsidRPr="004F2EF9">
        <w:rPr>
          <w:rFonts w:cs="Arial"/>
        </w:rPr>
        <w:noBreakHyphen/>
        <w:t>EN 13242. Piasek użyty na podsypkę nie może zawierać domieszek gliny w ilościach przekraczających 5 %. Piasek do pielęgnacji wykonanego chodnika – należy użyć piasku opisanego wyżej.</w:t>
      </w:r>
      <w:r>
        <w:rPr>
          <w:rFonts w:cs="Arial"/>
        </w:rPr>
        <w:t xml:space="preserve"> </w:t>
      </w:r>
    </w:p>
    <w:p w14:paraId="4FEC0AE3" w14:textId="77777777" w:rsidR="008210F1" w:rsidRPr="004F2EF9" w:rsidRDefault="008210F1" w:rsidP="008210F1">
      <w:pPr>
        <w:pStyle w:val="Nagwek2"/>
      </w:pPr>
      <w:r w:rsidRPr="004F2EF9">
        <w:t>2.3. Cement</w:t>
      </w:r>
    </w:p>
    <w:p w14:paraId="2D6A8A0C" w14:textId="77777777" w:rsidR="008210F1" w:rsidRPr="004F2EF9" w:rsidRDefault="008210F1" w:rsidP="008210F1">
      <w:pPr>
        <w:rPr>
          <w:rFonts w:cs="Arial"/>
          <w:b/>
        </w:rPr>
      </w:pPr>
      <w:r w:rsidRPr="004F2EF9">
        <w:rPr>
          <w:rFonts w:cs="Arial"/>
        </w:rPr>
        <w:t>Na podsypkę cementowo – piaskową należy stosować cement portlandzki klasy 32,5 wg PN-EN 197-1:2002.</w:t>
      </w:r>
      <w:r w:rsidRPr="004F2EF9">
        <w:rPr>
          <w:rFonts w:cs="Arial"/>
          <w:b/>
        </w:rPr>
        <w:t xml:space="preserve"> </w:t>
      </w:r>
      <w:r w:rsidRPr="004F2EF9">
        <w:rPr>
          <w:rFonts w:cs="Arial"/>
        </w:rPr>
        <w:t>Badanie cementu należy wykonać zgodnie z PN-EN 196.</w:t>
      </w:r>
    </w:p>
    <w:p w14:paraId="6B3EB131" w14:textId="77777777" w:rsidR="008210F1" w:rsidRPr="004F2EF9" w:rsidRDefault="008210F1" w:rsidP="008210F1">
      <w:pPr>
        <w:rPr>
          <w:rFonts w:cs="Arial"/>
        </w:rPr>
      </w:pPr>
      <w:r w:rsidRPr="004F2EF9">
        <w:rPr>
          <w:rFonts w:cs="Arial"/>
        </w:rPr>
        <w:t>Przechowywanie cementu powinno odbywać się zgodnie z BN-88/6731-08.</w:t>
      </w:r>
    </w:p>
    <w:p w14:paraId="5F20A5E7" w14:textId="77777777" w:rsidR="008210F1" w:rsidRDefault="008210F1" w:rsidP="008210F1">
      <w:pPr>
        <w:rPr>
          <w:rFonts w:cs="Arial"/>
        </w:rPr>
      </w:pPr>
      <w:r w:rsidRPr="004F2EF9">
        <w:rPr>
          <w:rFonts w:cs="Arial"/>
        </w:rPr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02896790" w14:textId="77777777" w:rsidR="008210F1" w:rsidRDefault="008210F1" w:rsidP="008210F1">
      <w:pPr>
        <w:pStyle w:val="Nagwek2"/>
      </w:pPr>
      <w:r>
        <w:rPr>
          <w:lang w:val="pl-PL"/>
        </w:rPr>
        <w:t xml:space="preserve">2.4 </w:t>
      </w:r>
      <w:r>
        <w:t>Podsypka cementowo – piaskowa</w:t>
      </w:r>
    </w:p>
    <w:p w14:paraId="6C56AE37" w14:textId="77777777" w:rsidR="008210F1" w:rsidRPr="004F2EF9" w:rsidRDefault="008210F1" w:rsidP="008210F1">
      <w:pPr>
        <w:rPr>
          <w:rFonts w:cs="Arial"/>
        </w:rPr>
      </w:pPr>
      <w:r>
        <w:rPr>
          <w:rFonts w:cs="Arial"/>
        </w:rPr>
        <w:t>Nie dopuszcza się wykonywania podsypki cementowo – piaskowej na miejscu – należy przywieźć gotowy materiał z betoniarni</w:t>
      </w:r>
    </w:p>
    <w:p w14:paraId="546668F2" w14:textId="77777777" w:rsidR="008210F1" w:rsidRPr="004F2EF9" w:rsidRDefault="008210F1" w:rsidP="008210F1">
      <w:pPr>
        <w:pStyle w:val="Nagwek2"/>
      </w:pPr>
      <w:r w:rsidRPr="004F2EF9">
        <w:t>2.</w:t>
      </w:r>
      <w:r>
        <w:rPr>
          <w:lang w:val="pl-PL"/>
        </w:rPr>
        <w:t>5</w:t>
      </w:r>
      <w:r w:rsidRPr="004F2EF9">
        <w:t xml:space="preserve">. Woda </w:t>
      </w:r>
    </w:p>
    <w:p w14:paraId="77D4EB25" w14:textId="77777777" w:rsidR="008210F1" w:rsidRPr="004F2EF9" w:rsidRDefault="008210F1" w:rsidP="008210F1">
      <w:pPr>
        <w:rPr>
          <w:bCs/>
          <w:u w:val="single"/>
        </w:rPr>
      </w:pPr>
      <w:r w:rsidRPr="004F2EF9">
        <w:rPr>
          <w:rFonts w:cs="Arial"/>
        </w:rPr>
        <w:t>Należy stosować wodę odpowiadającą wymaganiom PN-EN 1008.</w:t>
      </w:r>
    </w:p>
    <w:p w14:paraId="3E4DE579" w14:textId="77777777" w:rsidR="008210F1" w:rsidRPr="004F2EF9" w:rsidRDefault="008210F1" w:rsidP="008210F1">
      <w:pPr>
        <w:pStyle w:val="Nagwek1"/>
      </w:pPr>
      <w:r w:rsidRPr="004F2EF9">
        <w:t>3. sprzęt</w:t>
      </w:r>
    </w:p>
    <w:p w14:paraId="4D6936B0" w14:textId="77777777" w:rsidR="008210F1" w:rsidRPr="004F2EF9" w:rsidRDefault="008210F1" w:rsidP="008210F1">
      <w:pPr>
        <w:pStyle w:val="Nagwek2"/>
      </w:pPr>
      <w:r w:rsidRPr="004F2EF9">
        <w:t>3.1. Ogólne wymagania dotyczące sprzętu</w:t>
      </w:r>
    </w:p>
    <w:p w14:paraId="5863CEB6" w14:textId="77777777" w:rsidR="008210F1" w:rsidRPr="004F2EF9" w:rsidRDefault="008210F1" w:rsidP="008210F1">
      <w:r w:rsidRPr="004F2EF9">
        <w:t>Ogólne wymagania dotyczące sprzętu podano w SST D-M-00.00.00 „Wymagania ogólne” pkt 3.</w:t>
      </w:r>
    </w:p>
    <w:p w14:paraId="07FDEE9E" w14:textId="77777777" w:rsidR="008210F1" w:rsidRPr="004F2EF9" w:rsidRDefault="008210F1" w:rsidP="008210F1">
      <w:pPr>
        <w:pStyle w:val="Nagwek2"/>
      </w:pPr>
      <w:r w:rsidRPr="004F2EF9">
        <w:t>3.2. Sprzęt do wykonania chodnika z kostki brukowej</w:t>
      </w:r>
    </w:p>
    <w:p w14:paraId="33B7D65A" w14:textId="77777777" w:rsidR="008210F1" w:rsidRPr="004F2EF9" w:rsidRDefault="008210F1" w:rsidP="008210F1">
      <w:r w:rsidRPr="004F2EF9">
        <w:t>Małe powierzchnie chodnika z kostki brukowej wykonuje się ręcznie.</w:t>
      </w:r>
    </w:p>
    <w:p w14:paraId="2EA701F4" w14:textId="77777777" w:rsidR="008210F1" w:rsidRPr="004F2EF9" w:rsidRDefault="008210F1" w:rsidP="008210F1">
      <w:r w:rsidRPr="004F2EF9"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14:paraId="5802BD83" w14:textId="77777777" w:rsidR="008210F1" w:rsidRPr="004F2EF9" w:rsidRDefault="008210F1" w:rsidP="008210F1">
      <w:r w:rsidRPr="004F2EF9">
        <w:t>Do zagęszczenia nawierzchni stosuje się wibratory płytowe z osłoną z tworzywa sztucznego.</w:t>
      </w:r>
    </w:p>
    <w:p w14:paraId="7C2D3C8D" w14:textId="77777777" w:rsidR="008210F1" w:rsidRPr="004F2EF9" w:rsidRDefault="008210F1" w:rsidP="008210F1">
      <w:pPr>
        <w:pStyle w:val="Nagwek1"/>
      </w:pPr>
      <w:r w:rsidRPr="004F2EF9">
        <w:t>4. transport</w:t>
      </w:r>
    </w:p>
    <w:p w14:paraId="6E78F7FD" w14:textId="77777777" w:rsidR="008210F1" w:rsidRPr="004F2EF9" w:rsidRDefault="008210F1" w:rsidP="008210F1">
      <w:pPr>
        <w:pStyle w:val="Nagwek2"/>
      </w:pPr>
      <w:r w:rsidRPr="004F2EF9">
        <w:t>4.1. Ogólne wymagania dotyczące transportu</w:t>
      </w:r>
    </w:p>
    <w:p w14:paraId="31CE8E09" w14:textId="77777777" w:rsidR="008210F1" w:rsidRPr="004F2EF9" w:rsidRDefault="008210F1" w:rsidP="008210F1">
      <w:r w:rsidRPr="004F2EF9">
        <w:t>Ogólne wymagania dotyczące transportu podano w SST D-M-00.00.00 „Wymagania ogólne” pkt 4.</w:t>
      </w:r>
    </w:p>
    <w:p w14:paraId="5C2BC31D" w14:textId="77777777" w:rsidR="008210F1" w:rsidRPr="004F2EF9" w:rsidRDefault="008210F1" w:rsidP="008210F1">
      <w:pPr>
        <w:pStyle w:val="Nagwek2"/>
      </w:pPr>
      <w:r w:rsidRPr="004F2EF9">
        <w:t>4.2. Transport betonowych kostek brukowych</w:t>
      </w:r>
    </w:p>
    <w:p w14:paraId="15E91331" w14:textId="77777777" w:rsidR="008210F1" w:rsidRPr="004F2EF9" w:rsidRDefault="008210F1" w:rsidP="008210F1">
      <w:r w:rsidRPr="004F2EF9"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14:paraId="2992089B" w14:textId="77777777" w:rsidR="008210F1" w:rsidRPr="004F2EF9" w:rsidRDefault="008210F1" w:rsidP="008210F1">
      <w:r w:rsidRPr="004F2EF9">
        <w:t>Kostki betonowe można również przewozić samochodami na paletach transportowych producenta.</w:t>
      </w:r>
    </w:p>
    <w:p w14:paraId="6260F8ED" w14:textId="77777777" w:rsidR="008210F1" w:rsidRPr="004F2EF9" w:rsidRDefault="008210F1" w:rsidP="008210F1">
      <w:pPr>
        <w:pStyle w:val="Nagwek1"/>
      </w:pPr>
      <w:r w:rsidRPr="004F2EF9">
        <w:t>5. WYKONANIE ROBÓT</w:t>
      </w:r>
    </w:p>
    <w:p w14:paraId="3D3A750A" w14:textId="77777777" w:rsidR="008210F1" w:rsidRPr="004F2EF9" w:rsidRDefault="008210F1" w:rsidP="008210F1">
      <w:pPr>
        <w:pStyle w:val="Nagwek2"/>
      </w:pPr>
      <w:r w:rsidRPr="004F2EF9">
        <w:t>5.1. Ogólne zasady wykonania robót</w:t>
      </w:r>
    </w:p>
    <w:p w14:paraId="06A8CB6A" w14:textId="77777777" w:rsidR="008210F1" w:rsidRPr="004F2EF9" w:rsidRDefault="008210F1" w:rsidP="008210F1">
      <w:r w:rsidRPr="004F2EF9">
        <w:t>Ogólne zasady wykonania robót podano w SST D-M-00.00.00 „Wymagania ogólne” pkt 5.</w:t>
      </w:r>
    </w:p>
    <w:p w14:paraId="14905FA0" w14:textId="77777777" w:rsidR="008210F1" w:rsidRPr="004F2EF9" w:rsidRDefault="008210F1" w:rsidP="008210F1">
      <w:pPr>
        <w:pStyle w:val="Nagwek2"/>
      </w:pPr>
      <w:r w:rsidRPr="004F2EF9">
        <w:t>5.2. Koryto pod chodnik</w:t>
      </w:r>
    </w:p>
    <w:p w14:paraId="01B146DC" w14:textId="77777777" w:rsidR="008210F1" w:rsidRPr="004F2EF9" w:rsidRDefault="008210F1" w:rsidP="008210F1">
      <w:r w:rsidRPr="004F2EF9">
        <w:t xml:space="preserve">Koryto wykonane w podłożu powinno być wyprofilowane zgodnie z projektowanymi spadkami podłużnymi i poprzecznymi oraz zgodnie z wymaganiami podanymi w SST D-04.01.01 „Koryto wraz z profilowaniem i zagęszczeniem podłoża”. Wskaźnik zagęszczenia koryta nie powinien być mniejszy niż 0,97 według normalnej metody </w:t>
      </w:r>
      <w:proofErr w:type="spellStart"/>
      <w:r w:rsidRPr="004F2EF9">
        <w:t>Proctora</w:t>
      </w:r>
      <w:proofErr w:type="spellEnd"/>
      <w:r w:rsidRPr="004F2EF9">
        <w:t>.</w:t>
      </w:r>
      <w:r>
        <w:t xml:space="preserve"> Dopuszcza się jako alternatywę, po wykonaniu kalibracji, badania płytą dynamiczną i określenie </w:t>
      </w:r>
      <w:proofErr w:type="spellStart"/>
      <w:r>
        <w:t>Evd</w:t>
      </w:r>
      <w:proofErr w:type="spellEnd"/>
      <w:r>
        <w:t>.</w:t>
      </w:r>
    </w:p>
    <w:p w14:paraId="08F80F36" w14:textId="77777777" w:rsidR="008210F1" w:rsidRPr="00781A1E" w:rsidRDefault="008210F1" w:rsidP="008210F1">
      <w:r w:rsidRPr="004F2EF9">
        <w:t xml:space="preserve">Jeżeli dokumentacja projektowa nie określa inaczej, to nawierzchnię chodnika z kostki brukowej można wykonywać bezpośrednio na podłożu z gruntu piaszczystego o WP </w:t>
      </w:r>
      <w:r w:rsidRPr="00B019D6">
        <w:sym w:font="Symbol" w:char="F0B3"/>
      </w:r>
      <w:r w:rsidRPr="00B019D6">
        <w:t xml:space="preserve"> 35 [6] w uprzednio </w:t>
      </w:r>
      <w:r w:rsidRPr="00781A1E">
        <w:t>wykonanym korycie.</w:t>
      </w:r>
    </w:p>
    <w:p w14:paraId="2F6C4152" w14:textId="77777777" w:rsidR="008210F1" w:rsidRPr="004E6C54" w:rsidRDefault="008210F1" w:rsidP="008210F1">
      <w:pPr>
        <w:pStyle w:val="Nagwek2"/>
      </w:pPr>
      <w:r w:rsidRPr="004E6C54">
        <w:t>5.3. Podsypka</w:t>
      </w:r>
    </w:p>
    <w:p w14:paraId="6712A1D2" w14:textId="77777777" w:rsidR="008210F1" w:rsidRPr="00781A1E" w:rsidRDefault="008210F1" w:rsidP="008210F1">
      <w:pPr>
        <w:pStyle w:val="tekstost"/>
      </w:pPr>
      <w:r w:rsidRPr="004F2EF9">
        <w:t xml:space="preserve">Grubość podsypki powinna wynosić po zagęszczeniu </w:t>
      </w:r>
      <w:r>
        <w:t>4</w:t>
      </w:r>
      <w:r w:rsidRPr="00B019D6">
        <w:t xml:space="preserve">cm, a wymagania dla materiałów na podsypkę powinny być zgodne z </w:t>
      </w:r>
      <w:proofErr w:type="spellStart"/>
      <w:r w:rsidRPr="00B019D6">
        <w:t>pktem</w:t>
      </w:r>
      <w:proofErr w:type="spellEnd"/>
      <w:r w:rsidRPr="00B019D6">
        <w:t xml:space="preserve"> 2.3. Dopuszczalne odchyłki od zaprojektowanej grubości podsypki nie powinny przekraczać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>.</w:t>
      </w:r>
    </w:p>
    <w:p w14:paraId="50D6EB56" w14:textId="77777777" w:rsidR="008210F1" w:rsidRPr="004F2EF9" w:rsidRDefault="008210F1" w:rsidP="008210F1">
      <w:pPr>
        <w:pStyle w:val="tekstost"/>
      </w:pPr>
      <w:r w:rsidRPr="004E6C54">
        <w:t xml:space="preserve"> Podsypkę cementowo-piaskową przygotowuje się w </w:t>
      </w:r>
      <w:r>
        <w:t>betoniarni (nie dopuszcza się mieszania na miejscu)</w:t>
      </w:r>
      <w:r w:rsidRPr="004E6C54">
        <w:t xml:space="preserve">, </w:t>
      </w:r>
      <w:r w:rsidRPr="004F2EF9">
        <w:t>a następnie rozściela się na uprzednio zwilżonej podbudowie, przy zachowaniu:</w:t>
      </w:r>
    </w:p>
    <w:p w14:paraId="600F35EE" w14:textId="77777777" w:rsidR="008210F1" w:rsidRPr="004F2EF9" w:rsidRDefault="008210F1" w:rsidP="008210F1">
      <w:pPr>
        <w:pStyle w:val="Nagwek8"/>
      </w:pPr>
      <w:r w:rsidRPr="004F2EF9">
        <w:t>współczynnika wodno-cementowego od 0,25 do 0,35,</w:t>
      </w:r>
    </w:p>
    <w:p w14:paraId="4294D6AF" w14:textId="77777777" w:rsidR="008210F1" w:rsidRPr="004F2EF9" w:rsidRDefault="008210F1" w:rsidP="008210F1">
      <w:pPr>
        <w:pStyle w:val="Nagwek8"/>
      </w:pPr>
      <w:r w:rsidRPr="004F2EF9">
        <w:lastRenderedPageBreak/>
        <w:t>wytrzymałości na ściskanie nie mniejszej niż R</w:t>
      </w:r>
      <w:r w:rsidRPr="004F2EF9">
        <w:rPr>
          <w:vertAlign w:val="subscript"/>
        </w:rPr>
        <w:t>7</w:t>
      </w:r>
      <w:r w:rsidRPr="004F2EF9">
        <w:t xml:space="preserve"> = 10 MPa, R</w:t>
      </w:r>
      <w:r w:rsidRPr="004F2EF9">
        <w:rPr>
          <w:vertAlign w:val="subscript"/>
        </w:rPr>
        <w:t>28</w:t>
      </w:r>
      <w:r w:rsidRPr="004F2EF9">
        <w:t xml:space="preserve"> = 14 MPa.</w:t>
      </w:r>
    </w:p>
    <w:p w14:paraId="62FCCEA4" w14:textId="77777777" w:rsidR="008210F1" w:rsidRPr="004F2EF9" w:rsidRDefault="008210F1" w:rsidP="008210F1">
      <w:r w:rsidRPr="004F2EF9"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4F2EF9">
          <w:t>4 m</w:t>
        </w:r>
      </w:smartTag>
      <w:r w:rsidRPr="004F2EF9">
        <w:t>. Rozścielona podsypka powinna być wyprofilowana i zagęszczona w stanie wilgotnym, lekkimi walcami (np. ręcznymi) lub zagęszczarkami wibracyjnymi.</w:t>
      </w:r>
    </w:p>
    <w:p w14:paraId="179045F8" w14:textId="77777777" w:rsidR="008210F1" w:rsidRPr="004F2EF9" w:rsidRDefault="008210F1" w:rsidP="008210F1">
      <w:r w:rsidRPr="004F2EF9">
        <w:t xml:space="preserve"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4F2EF9">
          <w:t>20 m</w:t>
        </w:r>
      </w:smartTag>
      <w:r w:rsidRPr="004F2EF9">
        <w:t>.</w:t>
      </w:r>
    </w:p>
    <w:p w14:paraId="14D8ED26" w14:textId="77777777" w:rsidR="008210F1" w:rsidRPr="004F2EF9" w:rsidRDefault="008210F1" w:rsidP="008210F1">
      <w:r w:rsidRPr="004F2EF9">
        <w:t>Całkowite ubicie nawierzchni i wypełnienie spoin zaprawą musi być zakończone przed rozpoczęciem wiązania cementu w podsypce</w:t>
      </w:r>
    </w:p>
    <w:p w14:paraId="610E8B2B" w14:textId="77777777" w:rsidR="008210F1" w:rsidRPr="004F2EF9" w:rsidRDefault="008210F1" w:rsidP="008210F1">
      <w:pPr>
        <w:pStyle w:val="Nagwek2"/>
      </w:pPr>
      <w:r w:rsidRPr="004F2EF9">
        <w:t>5.4. Układanie chodnika z betonowych kostek brukowych</w:t>
      </w:r>
    </w:p>
    <w:p w14:paraId="05FDCB97" w14:textId="77777777" w:rsidR="008210F1" w:rsidRPr="004F2EF9" w:rsidRDefault="008210F1" w:rsidP="008210F1">
      <w:r w:rsidRPr="004F2EF9">
        <w:t>Z uwagi na różnorodność kształtów i kolorów produkowanych kostek, możliwe jest ułożenie dowolnego wzoru - wcześniej ustalonego w dokumentacji projektowej lub zaakceptowanego przez Inżyniera.</w:t>
      </w:r>
    </w:p>
    <w:p w14:paraId="74780099" w14:textId="77777777" w:rsidR="008210F1" w:rsidRPr="004F2EF9" w:rsidRDefault="008210F1" w:rsidP="008210F1">
      <w:r w:rsidRPr="004F2EF9"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4F2EF9">
          <w:t>3 mm</w:t>
        </w:r>
      </w:smartTag>
      <w:r w:rsidRPr="004F2EF9"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4F2EF9">
          <w:t>1,5 cm</w:t>
        </w:r>
      </w:smartTag>
      <w:r w:rsidRPr="004F2EF9">
        <w:t xml:space="preserve"> wyżej od projektowanej niwelety chodnika, gdyż w czasie wibrowania (ubijania) podsypka ulega zagęszczeniu.</w:t>
      </w:r>
    </w:p>
    <w:p w14:paraId="3ABBD5E2" w14:textId="77777777" w:rsidR="008210F1" w:rsidRPr="004F2EF9" w:rsidRDefault="008210F1" w:rsidP="008210F1">
      <w:r w:rsidRPr="004F2EF9">
        <w:t>Po ułożeniu kostki, szczeliny należy wypełnić piaskiem, a następnie zamieść powierzchnię ułożonych kostek przy użyciu szczotek ręcznych lub mechanicznych i przystąpić do ubijania nawierzchni chodnika.</w:t>
      </w:r>
    </w:p>
    <w:p w14:paraId="530912F2" w14:textId="77777777" w:rsidR="008210F1" w:rsidRPr="004F2EF9" w:rsidRDefault="008210F1" w:rsidP="008210F1">
      <w:r w:rsidRPr="004F2EF9">
        <w:t>Do ubijania ułożonego chodnika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14:paraId="1E28B192" w14:textId="77777777" w:rsidR="008210F1" w:rsidRPr="004F2EF9" w:rsidRDefault="008210F1" w:rsidP="008210F1">
      <w:r w:rsidRPr="004F2EF9">
        <w:t>Do zagęszczania nawierzchni z betonowych kostek brukowych nie wolno używać walca.</w:t>
      </w:r>
    </w:p>
    <w:p w14:paraId="1A30F7D9" w14:textId="77777777" w:rsidR="008210F1" w:rsidRPr="004F2EF9" w:rsidRDefault="008210F1" w:rsidP="008210F1">
      <w:r w:rsidRPr="004F2EF9">
        <w:t>Po ubiciu nawierzchni należy uzupełnić szczeliny materiałem do wypełnienia i zamieść nawierzchnię. Chodnik z wypełnieniem spoin piaskiem nie wymaga pielęgnacji - może być zaraz oddany do użytkowania.</w:t>
      </w:r>
    </w:p>
    <w:p w14:paraId="63A0F016" w14:textId="77777777" w:rsidR="008210F1" w:rsidRPr="004F2EF9" w:rsidRDefault="008210F1" w:rsidP="008210F1">
      <w:pPr>
        <w:pStyle w:val="Nagwek1"/>
      </w:pPr>
      <w:r w:rsidRPr="004F2EF9">
        <w:t>6. kontrola jakości robót</w:t>
      </w:r>
    </w:p>
    <w:p w14:paraId="302754EF" w14:textId="77777777" w:rsidR="008210F1" w:rsidRPr="004F2EF9" w:rsidRDefault="008210F1" w:rsidP="008210F1">
      <w:pPr>
        <w:pStyle w:val="Nagwek2"/>
      </w:pPr>
      <w:r w:rsidRPr="004F2EF9">
        <w:t>6.1. Ogólne zasady kontroli jakości robót</w:t>
      </w:r>
    </w:p>
    <w:p w14:paraId="6FF21F9A" w14:textId="77777777" w:rsidR="008210F1" w:rsidRPr="004F2EF9" w:rsidRDefault="008210F1" w:rsidP="008210F1">
      <w:r w:rsidRPr="004F2EF9">
        <w:t>Ogólne zasady kontroli jakości robót podano w SST D-M-00.00.00 „Wymagania ogólne” pkt 6.</w:t>
      </w:r>
    </w:p>
    <w:p w14:paraId="36B33B6D" w14:textId="77777777" w:rsidR="008210F1" w:rsidRPr="004F2EF9" w:rsidRDefault="008210F1" w:rsidP="008210F1">
      <w:pPr>
        <w:pStyle w:val="Nagwek2"/>
      </w:pPr>
      <w:r w:rsidRPr="004F2EF9">
        <w:t>6.2. Badania przed przystąpieniem do robót</w:t>
      </w:r>
    </w:p>
    <w:p w14:paraId="14FB8E68" w14:textId="77777777" w:rsidR="008210F1" w:rsidRPr="004F2EF9" w:rsidRDefault="008210F1" w:rsidP="008210F1">
      <w:r w:rsidRPr="004F2EF9">
        <w:t>Przed przystąpieniem do robót Wykonawca powinien sprawdzić, czy producent kostek brukowych posiada aprobatę techniczną.</w:t>
      </w:r>
    </w:p>
    <w:p w14:paraId="1192DC0A" w14:textId="77777777" w:rsidR="008210F1" w:rsidRPr="004F2EF9" w:rsidRDefault="008210F1" w:rsidP="008210F1">
      <w:r w:rsidRPr="004F2EF9">
        <w:t>Pozostałe wymagania określono w SST D-05.02.23 „Nawierzchnia z kostki brukowej betonowej”.</w:t>
      </w:r>
    </w:p>
    <w:p w14:paraId="4A101E36" w14:textId="77777777" w:rsidR="008210F1" w:rsidRPr="004F2EF9" w:rsidRDefault="008210F1" w:rsidP="008210F1">
      <w:pPr>
        <w:pStyle w:val="Nagwek2"/>
      </w:pPr>
      <w:r w:rsidRPr="004F2EF9">
        <w:t>6.3. Badania w czasie robót</w:t>
      </w:r>
    </w:p>
    <w:p w14:paraId="6763C865" w14:textId="77777777" w:rsidR="008210F1" w:rsidRPr="004F2EF9" w:rsidRDefault="008210F1" w:rsidP="008210F1">
      <w:pPr>
        <w:pStyle w:val="Nagwek3"/>
      </w:pPr>
      <w:r w:rsidRPr="004F2EF9">
        <w:t>6.3.1. Sprawdzenie podłoża</w:t>
      </w:r>
    </w:p>
    <w:p w14:paraId="7A0BAF2B" w14:textId="77777777" w:rsidR="008210F1" w:rsidRPr="004F2EF9" w:rsidRDefault="008210F1" w:rsidP="008210F1">
      <w:r w:rsidRPr="004F2EF9">
        <w:t>Sprawdzenie podłoża polega na stwierdzeniu zgodności z dokumentacją projektową i odpowiednimi SST.</w:t>
      </w:r>
    </w:p>
    <w:p w14:paraId="2D4BF4B7" w14:textId="77777777" w:rsidR="008210F1" w:rsidRPr="004F2EF9" w:rsidRDefault="008210F1" w:rsidP="008210F1">
      <w:r w:rsidRPr="004F2EF9">
        <w:t>Dopuszczalne tolerancje wynoszą dla:</w:t>
      </w:r>
    </w:p>
    <w:p w14:paraId="55F7E021" w14:textId="77777777" w:rsidR="008210F1" w:rsidRPr="004F2EF9" w:rsidRDefault="008210F1" w:rsidP="008210F1">
      <w:pPr>
        <w:pStyle w:val="Nagwek8"/>
      </w:pPr>
      <w:r w:rsidRPr="004F2EF9">
        <w:t xml:space="preserve">głębokości koryta: </w:t>
      </w:r>
    </w:p>
    <w:p w14:paraId="215E2F0D" w14:textId="77777777" w:rsidR="008210F1" w:rsidRPr="00781A1E" w:rsidRDefault="008210F1" w:rsidP="008210F1">
      <w:pPr>
        <w:pStyle w:val="Nagwek8"/>
        <w:numPr>
          <w:ilvl w:val="1"/>
          <w:numId w:val="1"/>
        </w:numPr>
        <w:tabs>
          <w:tab w:val="num" w:pos="360"/>
        </w:tabs>
      </w:pPr>
      <w:r w:rsidRPr="004F2EF9">
        <w:t>o szerokości do 3 m:</w:t>
      </w:r>
      <w:r>
        <w:t xml:space="preserve"> </w:t>
      </w:r>
      <w:r w:rsidRPr="004F2EF9">
        <w:t xml:space="preserve">        </w:t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 xml:space="preserve">1 </w:t>
        </w:r>
        <w:r w:rsidRPr="00781A1E">
          <w:t>cm</w:t>
        </w:r>
      </w:smartTag>
      <w:r w:rsidRPr="00781A1E">
        <w:t xml:space="preserve">, </w:t>
      </w:r>
    </w:p>
    <w:p w14:paraId="353FD021" w14:textId="77777777" w:rsidR="008210F1" w:rsidRPr="00B019D6" w:rsidRDefault="008210F1" w:rsidP="008210F1">
      <w:pPr>
        <w:pStyle w:val="Nagwek8"/>
        <w:numPr>
          <w:ilvl w:val="1"/>
          <w:numId w:val="1"/>
        </w:numPr>
        <w:tabs>
          <w:tab w:val="num" w:pos="360"/>
        </w:tabs>
      </w:pPr>
      <w:r w:rsidRPr="004E6C54">
        <w:t>o szerokości powyżej 3 m:</w:t>
      </w:r>
      <w:r>
        <w:t xml:space="preserve"> </w:t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019D6">
          <w:t>2 cm</w:t>
        </w:r>
      </w:smartTag>
      <w:r w:rsidRPr="00B019D6">
        <w:t>,</w:t>
      </w:r>
    </w:p>
    <w:p w14:paraId="6C2043A0" w14:textId="77777777" w:rsidR="008210F1" w:rsidRPr="00B019D6" w:rsidRDefault="008210F1" w:rsidP="008210F1">
      <w:pPr>
        <w:pStyle w:val="Nagwek8"/>
        <w:numPr>
          <w:ilvl w:val="1"/>
          <w:numId w:val="1"/>
        </w:numPr>
        <w:tabs>
          <w:tab w:val="num" w:pos="360"/>
        </w:tabs>
      </w:pPr>
      <w:r w:rsidRPr="00781A1E">
        <w:t xml:space="preserve">szerokości koryta: </w:t>
      </w:r>
      <w:r>
        <w:tab/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019D6">
          <w:t>5 cm</w:t>
        </w:r>
      </w:smartTag>
      <w:r w:rsidRPr="00B019D6">
        <w:t>.</w:t>
      </w:r>
    </w:p>
    <w:p w14:paraId="2CCF2F76" w14:textId="77777777" w:rsidR="008210F1" w:rsidRPr="004E6C54" w:rsidRDefault="008210F1" w:rsidP="008210F1">
      <w:pPr>
        <w:pStyle w:val="Nagwek3"/>
      </w:pPr>
      <w:r w:rsidRPr="00781A1E">
        <w:t xml:space="preserve">6.3.2. </w:t>
      </w:r>
      <w:r w:rsidRPr="004E6C54">
        <w:t>Sprawdzenie podsypki</w:t>
      </w:r>
    </w:p>
    <w:p w14:paraId="235C8FB8" w14:textId="77777777" w:rsidR="008210F1" w:rsidRPr="004F2EF9" w:rsidRDefault="008210F1" w:rsidP="008210F1">
      <w:r w:rsidRPr="004F2EF9">
        <w:t xml:space="preserve">Sprawdzenie podsypki w zakresie grubości i wymaganych spadków poprzecznych i podłużnych polega na stwierdzeniu zgodności z dokumentacją projektową oraz pkt 5.3 niniejszej SST. </w:t>
      </w:r>
    </w:p>
    <w:p w14:paraId="3102551E" w14:textId="77777777" w:rsidR="008210F1" w:rsidRPr="004F2EF9" w:rsidRDefault="008210F1" w:rsidP="008210F1">
      <w:pPr>
        <w:pStyle w:val="Nagwek3"/>
      </w:pPr>
      <w:r w:rsidRPr="004F2EF9">
        <w:t>6.3.3. Sprawdzenie wykonania chodnika</w:t>
      </w:r>
    </w:p>
    <w:p w14:paraId="4188407B" w14:textId="77777777" w:rsidR="008210F1" w:rsidRPr="004F2EF9" w:rsidRDefault="008210F1" w:rsidP="008210F1">
      <w:r w:rsidRPr="004F2EF9">
        <w:t>Sprawdzenie prawidłowości wykonania chodnika z betonowych kostek brukowych  polega na stwierdzeniu zgodności wykonania z dokumentacją projektową oraz wymaganiami pkt 5.5 niniejszej SST:</w:t>
      </w:r>
    </w:p>
    <w:p w14:paraId="231E8DB2" w14:textId="77777777" w:rsidR="008210F1" w:rsidRPr="004F2EF9" w:rsidRDefault="008210F1" w:rsidP="008210F1">
      <w:pPr>
        <w:pStyle w:val="Nagwek8"/>
      </w:pPr>
      <w:r w:rsidRPr="004F2EF9">
        <w:t>pomierzenie szerokości spoin,</w:t>
      </w:r>
    </w:p>
    <w:p w14:paraId="662EA56D" w14:textId="77777777" w:rsidR="008210F1" w:rsidRPr="004F2EF9" w:rsidRDefault="008210F1" w:rsidP="008210F1">
      <w:pPr>
        <w:pStyle w:val="Nagwek8"/>
      </w:pPr>
      <w:r w:rsidRPr="004F2EF9">
        <w:t>sprawdzenie prawidłowości ubijania (wibrowania),</w:t>
      </w:r>
    </w:p>
    <w:p w14:paraId="268D368B" w14:textId="77777777" w:rsidR="008210F1" w:rsidRPr="004F2EF9" w:rsidRDefault="008210F1" w:rsidP="008210F1">
      <w:pPr>
        <w:pStyle w:val="Nagwek8"/>
      </w:pPr>
      <w:r w:rsidRPr="004F2EF9">
        <w:t>sprawdzenie prawidłowości wypełnienia spoin,</w:t>
      </w:r>
    </w:p>
    <w:p w14:paraId="12723436" w14:textId="77777777" w:rsidR="008210F1" w:rsidRPr="004F2EF9" w:rsidRDefault="008210F1" w:rsidP="008210F1">
      <w:pPr>
        <w:pStyle w:val="Nagwek8"/>
      </w:pPr>
      <w:r w:rsidRPr="004F2EF9">
        <w:t>sprawdzenie, czy przyjęty deseń (wzór) i kolor nawierzchni jest zachowany.</w:t>
      </w:r>
    </w:p>
    <w:p w14:paraId="4249BA8F" w14:textId="77777777" w:rsidR="008210F1" w:rsidRPr="004F2EF9" w:rsidRDefault="008210F1" w:rsidP="008210F1"/>
    <w:p w14:paraId="2186C99B" w14:textId="77777777" w:rsidR="008210F1" w:rsidRPr="004F2EF9" w:rsidRDefault="008210F1" w:rsidP="008210F1">
      <w:pPr>
        <w:pStyle w:val="Nagwek2"/>
      </w:pPr>
      <w:r w:rsidRPr="004F2EF9">
        <w:t>6.4. Sprawdzenie cech geometrycznych chodnika</w:t>
      </w:r>
    </w:p>
    <w:p w14:paraId="4AF107FD" w14:textId="77777777" w:rsidR="008210F1" w:rsidRPr="004F2EF9" w:rsidRDefault="008210F1" w:rsidP="008210F1">
      <w:pPr>
        <w:pStyle w:val="Nagwek3"/>
      </w:pPr>
      <w:r w:rsidRPr="004F2EF9">
        <w:t>6.4.1.  Sprawdzenie równości chodnika</w:t>
      </w:r>
    </w:p>
    <w:p w14:paraId="1BCC5618" w14:textId="77777777" w:rsidR="008210F1" w:rsidRPr="004F2EF9" w:rsidRDefault="008210F1" w:rsidP="008210F1">
      <w:r w:rsidRPr="004F2EF9"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 w:rsidRPr="004F2EF9">
          <w:t>300 m</w:t>
        </w:r>
        <w:r w:rsidRPr="004F2EF9">
          <w:rPr>
            <w:vertAlign w:val="superscript"/>
          </w:rPr>
          <w:t>2</w:t>
        </w:r>
      </w:smartTag>
      <w:r w:rsidRPr="004F2EF9"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 w:rsidRPr="004F2EF9">
          <w:t>4 m</w:t>
        </w:r>
      </w:smartTag>
      <w:r w:rsidRPr="004F2EF9">
        <w:t xml:space="preserve"> nie powinien przekraczać </w:t>
      </w:r>
      <w:smartTag w:uri="urn:schemas-microsoft-com:office:smarttags" w:element="metricconverter">
        <w:smartTagPr>
          <w:attr w:name="ProductID" w:val="1,0 cm"/>
        </w:smartTagPr>
        <w:r w:rsidRPr="004F2EF9">
          <w:t>1,0 cm</w:t>
        </w:r>
      </w:smartTag>
      <w:r w:rsidRPr="004F2EF9">
        <w:t>.</w:t>
      </w:r>
    </w:p>
    <w:p w14:paraId="090FA0C0" w14:textId="77777777" w:rsidR="008210F1" w:rsidRPr="004F2EF9" w:rsidRDefault="008210F1" w:rsidP="008210F1">
      <w:pPr>
        <w:pStyle w:val="Nagwek3"/>
      </w:pPr>
      <w:r w:rsidRPr="004F2EF9">
        <w:lastRenderedPageBreak/>
        <w:t>6.4.2. Sprawdzenie profilu podłużnego</w:t>
      </w:r>
    </w:p>
    <w:p w14:paraId="3796AAE9" w14:textId="77777777" w:rsidR="008210F1" w:rsidRPr="004F2EF9" w:rsidRDefault="008210F1" w:rsidP="008210F1">
      <w:r w:rsidRPr="004F2EF9"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 w:rsidRPr="004F2EF9">
          <w:t>100 m</w:t>
        </w:r>
      </w:smartTag>
      <w:r w:rsidRPr="004F2EF9">
        <w:t>.</w:t>
      </w:r>
    </w:p>
    <w:p w14:paraId="2A277939" w14:textId="77777777" w:rsidR="008210F1" w:rsidRPr="00B019D6" w:rsidRDefault="008210F1" w:rsidP="008210F1">
      <w:r w:rsidRPr="004F2EF9">
        <w:t xml:space="preserve">Odchylenia od projektowanej niwelety chodnika w punktach załamania niwelety nie mogą przekraczać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B019D6">
          <w:t>3 cm</w:t>
        </w:r>
      </w:smartTag>
      <w:r w:rsidRPr="00B019D6">
        <w:t>.</w:t>
      </w:r>
    </w:p>
    <w:p w14:paraId="47624B9C" w14:textId="77777777" w:rsidR="008210F1" w:rsidRPr="004E6C54" w:rsidRDefault="008210F1" w:rsidP="008210F1">
      <w:pPr>
        <w:pStyle w:val="Nagwek3"/>
      </w:pPr>
      <w:r w:rsidRPr="00781A1E">
        <w:t xml:space="preserve">6.4.3. </w:t>
      </w:r>
      <w:r w:rsidRPr="004E6C54">
        <w:t>Sprawdzenie przekroju poprzecznego</w:t>
      </w:r>
    </w:p>
    <w:p w14:paraId="20FB7997" w14:textId="77777777" w:rsidR="008210F1" w:rsidRPr="00B019D6" w:rsidRDefault="008210F1" w:rsidP="008210F1">
      <w:r w:rsidRPr="004F2EF9"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 w:rsidRPr="004F2EF9">
          <w:t>300 m</w:t>
        </w:r>
        <w:r w:rsidRPr="004F2EF9">
          <w:rPr>
            <w:vertAlign w:val="superscript"/>
          </w:rPr>
          <w:t>2</w:t>
        </w:r>
      </w:smartTag>
      <w:r w:rsidRPr="004F2EF9"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. Dopuszczalne odchylenia od projektowanego profilu wynoszą </w:t>
      </w:r>
      <w:r w:rsidRPr="00B019D6">
        <w:sym w:font="Symbol" w:char="F0B1"/>
      </w:r>
      <w:r w:rsidRPr="00B019D6">
        <w:t xml:space="preserve"> 0,</w:t>
      </w:r>
      <w:r>
        <w:t>5</w:t>
      </w:r>
      <w:r w:rsidRPr="00B019D6">
        <w:t>%.</w:t>
      </w:r>
    </w:p>
    <w:p w14:paraId="6A744821" w14:textId="77777777" w:rsidR="008210F1" w:rsidRPr="00B019D6" w:rsidRDefault="008210F1" w:rsidP="008210F1">
      <w:pPr>
        <w:pStyle w:val="Nagwek1"/>
      </w:pPr>
      <w:r w:rsidRPr="00B019D6">
        <w:t>7. OBMIAR ROBÓT</w:t>
      </w:r>
    </w:p>
    <w:p w14:paraId="0A0015A0" w14:textId="77777777" w:rsidR="008210F1" w:rsidRPr="00781A1E" w:rsidRDefault="008210F1" w:rsidP="008210F1">
      <w:pPr>
        <w:pStyle w:val="Nagwek2"/>
      </w:pPr>
      <w:r w:rsidRPr="00781A1E">
        <w:t>7.1. Ogólne zasady obmiaru robót</w:t>
      </w:r>
    </w:p>
    <w:p w14:paraId="404A435D" w14:textId="77777777" w:rsidR="008210F1" w:rsidRPr="004F2EF9" w:rsidRDefault="008210F1" w:rsidP="008210F1">
      <w:r w:rsidRPr="004E6C54">
        <w:t xml:space="preserve">Ogólne zasady obmiaru robót podano </w:t>
      </w:r>
      <w:r w:rsidRPr="004F2EF9">
        <w:t>w SST D-M-00.00.00 „Wymagania ogólne” pkt 7.</w:t>
      </w:r>
    </w:p>
    <w:p w14:paraId="7C070F03" w14:textId="77777777" w:rsidR="008210F1" w:rsidRPr="004F2EF9" w:rsidRDefault="008210F1" w:rsidP="008210F1">
      <w:pPr>
        <w:pStyle w:val="Nagwek2"/>
      </w:pPr>
      <w:r w:rsidRPr="004F2EF9">
        <w:t>7.2. Jednostka obmiarowa</w:t>
      </w:r>
    </w:p>
    <w:p w14:paraId="35D7EA30" w14:textId="77777777" w:rsidR="008210F1" w:rsidRPr="004F2EF9" w:rsidRDefault="008210F1" w:rsidP="008210F1">
      <w:r w:rsidRPr="004F2EF9">
        <w:t>Jednostką obmiarową jest m</w:t>
      </w:r>
      <w:r w:rsidRPr="004F2EF9">
        <w:rPr>
          <w:vertAlign w:val="superscript"/>
        </w:rPr>
        <w:t>2</w:t>
      </w:r>
      <w:r w:rsidRPr="004F2EF9">
        <w:t xml:space="preserve"> (metr kwadratowy) wykonanego chodnika z brukowej kostki betonowej.</w:t>
      </w:r>
    </w:p>
    <w:p w14:paraId="37401645" w14:textId="77777777" w:rsidR="008210F1" w:rsidRPr="004F2EF9" w:rsidRDefault="008210F1" w:rsidP="008210F1">
      <w:pPr>
        <w:pStyle w:val="Nagwek1"/>
      </w:pPr>
      <w:r w:rsidRPr="004F2EF9">
        <w:t>8. ODBIÓR ROBÓT</w:t>
      </w:r>
    </w:p>
    <w:p w14:paraId="30A31EF2" w14:textId="77777777" w:rsidR="008210F1" w:rsidRPr="004F2EF9" w:rsidRDefault="008210F1" w:rsidP="008210F1">
      <w:r w:rsidRPr="004F2EF9">
        <w:t>Ogólne zasady odbioru robót podano w SST D-M-00.00.00 „Wymagania ogólne” pkt 8.</w:t>
      </w:r>
    </w:p>
    <w:p w14:paraId="7CE7077F" w14:textId="77777777" w:rsidR="008210F1" w:rsidRPr="004F2EF9" w:rsidRDefault="008210F1" w:rsidP="008210F1">
      <w:r w:rsidRPr="004F2EF9">
        <w:t>Roboty uznaje się za wykonane zgodnie z dokumentacją projektową, SST i wymaganiami Inżyniera, jeżeli wszystkie pomiary i badania z zachowaniem tolerancji wg pkt 6 dały wyniki pozytywne.</w:t>
      </w:r>
    </w:p>
    <w:p w14:paraId="46178E52" w14:textId="77777777" w:rsidR="008210F1" w:rsidRPr="004F2EF9" w:rsidRDefault="008210F1" w:rsidP="008210F1">
      <w:pPr>
        <w:pStyle w:val="Nagwek1"/>
      </w:pPr>
      <w:r w:rsidRPr="004F2EF9">
        <w:t>9. PODSTAWA PŁATNOŚCI</w:t>
      </w:r>
    </w:p>
    <w:p w14:paraId="10BBAAF2" w14:textId="77777777" w:rsidR="008210F1" w:rsidRPr="004F2EF9" w:rsidRDefault="008210F1" w:rsidP="008210F1">
      <w:pPr>
        <w:pStyle w:val="Nagwek2"/>
      </w:pPr>
      <w:r w:rsidRPr="004F2EF9">
        <w:t>9.1. Ogólne ustalenia dotyczące podstawy płatności</w:t>
      </w:r>
    </w:p>
    <w:p w14:paraId="0A99C083" w14:textId="77777777" w:rsidR="008210F1" w:rsidRPr="004F2EF9" w:rsidRDefault="008210F1" w:rsidP="008210F1">
      <w:r w:rsidRPr="004F2EF9">
        <w:t>Ogólne ustalenia dotyczące podstawy płatności podano w SST D-M-00.00.00 „Wymagania ogólne” pkt 9.</w:t>
      </w:r>
    </w:p>
    <w:p w14:paraId="477B16B7" w14:textId="77777777" w:rsidR="008210F1" w:rsidRPr="004F2EF9" w:rsidRDefault="008210F1" w:rsidP="008210F1">
      <w:pPr>
        <w:pStyle w:val="Nagwek2"/>
      </w:pPr>
      <w:r w:rsidRPr="004F2EF9">
        <w:t>9.2. Cena jednostki obmiarowej</w:t>
      </w:r>
    </w:p>
    <w:p w14:paraId="58233C00" w14:textId="77777777" w:rsidR="008210F1" w:rsidRPr="004F2EF9" w:rsidRDefault="008210F1" w:rsidP="008210F1">
      <w:r w:rsidRPr="004F2EF9"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F2EF9">
          <w:t>1 m</w:t>
        </w:r>
        <w:r w:rsidRPr="004F2EF9">
          <w:rPr>
            <w:vertAlign w:val="superscript"/>
          </w:rPr>
          <w:t>2</w:t>
        </w:r>
      </w:smartTag>
      <w:r w:rsidRPr="004F2EF9">
        <w:t xml:space="preserve"> chodnika z brukowej kostki betonowej obejmuje:</w:t>
      </w:r>
    </w:p>
    <w:p w14:paraId="5AC1BDD1" w14:textId="77777777" w:rsidR="008210F1" w:rsidRPr="004F2EF9" w:rsidRDefault="008210F1" w:rsidP="008210F1">
      <w:pPr>
        <w:pStyle w:val="Nagwek8"/>
      </w:pPr>
      <w:r w:rsidRPr="004F2EF9">
        <w:t>prace pomiarowe i roboty przygotowawcze,</w:t>
      </w:r>
    </w:p>
    <w:p w14:paraId="559BD164" w14:textId="77777777" w:rsidR="008210F1" w:rsidRPr="004F2EF9" w:rsidRDefault="008210F1" w:rsidP="008210F1">
      <w:pPr>
        <w:pStyle w:val="Nagwek8"/>
      </w:pPr>
      <w:r w:rsidRPr="004F2EF9">
        <w:t>dostarczenie materiałów na miejsce wbudowania,</w:t>
      </w:r>
    </w:p>
    <w:p w14:paraId="55BCDAB2" w14:textId="77777777" w:rsidR="008210F1" w:rsidRPr="004F2EF9" w:rsidRDefault="008210F1" w:rsidP="008210F1">
      <w:pPr>
        <w:pStyle w:val="Nagwek8"/>
      </w:pPr>
      <w:r w:rsidRPr="004F2EF9">
        <w:t>wykonanie koryta,</w:t>
      </w:r>
    </w:p>
    <w:p w14:paraId="491EB1AF" w14:textId="77777777" w:rsidR="008210F1" w:rsidRPr="004F2EF9" w:rsidRDefault="008210F1" w:rsidP="008210F1">
      <w:pPr>
        <w:pStyle w:val="Nagwek8"/>
      </w:pPr>
      <w:r w:rsidRPr="004F2EF9">
        <w:t>wykonanie podsypki,</w:t>
      </w:r>
    </w:p>
    <w:p w14:paraId="39936A4E" w14:textId="77777777" w:rsidR="008210F1" w:rsidRPr="004F2EF9" w:rsidRDefault="008210F1" w:rsidP="008210F1">
      <w:pPr>
        <w:pStyle w:val="Nagwek8"/>
      </w:pPr>
      <w:r w:rsidRPr="004F2EF9">
        <w:t>ułożenie kostki brukowej wraz z zagęszczeniem i wypełnieniem szczelin,</w:t>
      </w:r>
    </w:p>
    <w:p w14:paraId="6762031B" w14:textId="77777777" w:rsidR="008210F1" w:rsidRPr="004F2EF9" w:rsidRDefault="008210F1" w:rsidP="008210F1">
      <w:pPr>
        <w:pStyle w:val="Nagwek8"/>
      </w:pPr>
      <w:r w:rsidRPr="004F2EF9">
        <w:t>przeprowadzenie badań i pomiarów wymaganych w specyfikacji technicznej.</w:t>
      </w:r>
    </w:p>
    <w:p w14:paraId="361E1BAB" w14:textId="77777777" w:rsidR="008210F1" w:rsidRPr="004F2EF9" w:rsidRDefault="008210F1" w:rsidP="008210F1">
      <w:pPr>
        <w:pStyle w:val="Nagwek1"/>
      </w:pPr>
      <w:r w:rsidRPr="004F2EF9">
        <w:t>10. przepisy związane</w:t>
      </w:r>
    </w:p>
    <w:p w14:paraId="3C184870" w14:textId="77777777" w:rsidR="008210F1" w:rsidRPr="004F2EF9" w:rsidRDefault="008210F1" w:rsidP="008210F1">
      <w:pPr>
        <w:pStyle w:val="Nagwek2"/>
      </w:pPr>
      <w:r w:rsidRPr="004F2EF9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8210F1" w:rsidRPr="004F2EF9" w14:paraId="70DCF5F3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A9FB7F3" w14:textId="77777777" w:rsidR="008210F1" w:rsidRPr="004F2EF9" w:rsidRDefault="008210F1" w:rsidP="00CA40F0">
            <w:pPr>
              <w:pStyle w:val="Bezodstpw"/>
            </w:pPr>
            <w:r w:rsidRPr="004F2EF9">
              <w:t>1.</w:t>
            </w:r>
          </w:p>
        </w:tc>
        <w:tc>
          <w:tcPr>
            <w:tcW w:w="1559" w:type="dxa"/>
          </w:tcPr>
          <w:p w14:paraId="2C608ECA" w14:textId="77777777" w:rsidR="008210F1" w:rsidRPr="004F2EF9" w:rsidRDefault="008210F1" w:rsidP="00CA40F0">
            <w:pPr>
              <w:pStyle w:val="Bezodstpw"/>
            </w:pPr>
            <w:r w:rsidRPr="004F2EF9">
              <w:t>PN-B-04111</w:t>
            </w:r>
          </w:p>
        </w:tc>
        <w:tc>
          <w:tcPr>
            <w:tcW w:w="5455" w:type="dxa"/>
          </w:tcPr>
          <w:p w14:paraId="0F52A6FD" w14:textId="77777777" w:rsidR="008210F1" w:rsidRPr="004F2EF9" w:rsidRDefault="008210F1" w:rsidP="00CA40F0">
            <w:pPr>
              <w:pStyle w:val="Bezodstpw"/>
            </w:pPr>
            <w:r w:rsidRPr="004F2EF9">
              <w:t xml:space="preserve">Materiały kamienne. Oznaczanie ścieralności na tarczy </w:t>
            </w:r>
            <w:proofErr w:type="spellStart"/>
            <w:r w:rsidRPr="004F2EF9">
              <w:t>Boehmego</w:t>
            </w:r>
            <w:proofErr w:type="spellEnd"/>
          </w:p>
        </w:tc>
      </w:tr>
      <w:tr w:rsidR="008210F1" w:rsidRPr="004F2EF9" w14:paraId="22225871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67D45466" w14:textId="77777777" w:rsidR="008210F1" w:rsidRPr="004F2EF9" w:rsidRDefault="008210F1" w:rsidP="00CA40F0">
            <w:pPr>
              <w:pStyle w:val="Bezodstpw"/>
            </w:pPr>
            <w:r w:rsidRPr="004F2EF9">
              <w:t>2.</w:t>
            </w:r>
          </w:p>
        </w:tc>
        <w:tc>
          <w:tcPr>
            <w:tcW w:w="1559" w:type="dxa"/>
          </w:tcPr>
          <w:p w14:paraId="57B6C743" w14:textId="77777777" w:rsidR="008210F1" w:rsidRPr="004F2EF9" w:rsidRDefault="008210F1" w:rsidP="00CA40F0">
            <w:pPr>
              <w:pStyle w:val="Bezodstpw"/>
            </w:pPr>
            <w:r w:rsidRPr="004F2EF9">
              <w:t>PN-EN 206-1</w:t>
            </w:r>
          </w:p>
        </w:tc>
        <w:tc>
          <w:tcPr>
            <w:tcW w:w="5455" w:type="dxa"/>
          </w:tcPr>
          <w:p w14:paraId="1A0738FF" w14:textId="77777777" w:rsidR="008210F1" w:rsidRPr="004F2EF9" w:rsidRDefault="008210F1" w:rsidP="00CA40F0">
            <w:pPr>
              <w:pStyle w:val="Bezodstpw"/>
            </w:pPr>
            <w:r w:rsidRPr="004F2EF9">
              <w:t>Beton Część 1: Wymagania, właściwości, produkcja i zgodność.</w:t>
            </w:r>
          </w:p>
        </w:tc>
      </w:tr>
      <w:tr w:rsidR="008210F1" w:rsidRPr="004F2EF9" w14:paraId="3B2C41C3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1AA7BDAC" w14:textId="77777777" w:rsidR="008210F1" w:rsidRPr="004F2EF9" w:rsidRDefault="008210F1" w:rsidP="00CA40F0">
            <w:pPr>
              <w:pStyle w:val="Bezodstpw"/>
            </w:pPr>
            <w:r w:rsidRPr="004F2EF9">
              <w:t>3.</w:t>
            </w:r>
          </w:p>
        </w:tc>
        <w:tc>
          <w:tcPr>
            <w:tcW w:w="1559" w:type="dxa"/>
          </w:tcPr>
          <w:p w14:paraId="30242210" w14:textId="77777777" w:rsidR="008210F1" w:rsidRPr="004F2EF9" w:rsidRDefault="008210F1" w:rsidP="00CA40F0">
            <w:pPr>
              <w:pStyle w:val="Bezodstpw"/>
            </w:pPr>
            <w:r w:rsidRPr="004F2EF9">
              <w:t>PN-EN 12620</w:t>
            </w:r>
          </w:p>
        </w:tc>
        <w:tc>
          <w:tcPr>
            <w:tcW w:w="5455" w:type="dxa"/>
          </w:tcPr>
          <w:tbl>
            <w:tblPr>
              <w:tblW w:w="5000" w:type="pct"/>
              <w:tblCellSpacing w:w="4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"/>
              <w:gridCol w:w="5160"/>
            </w:tblGrid>
            <w:tr w:rsidR="008210F1" w:rsidRPr="004F2EF9" w14:paraId="3360580C" w14:textId="77777777" w:rsidTr="00CA40F0">
              <w:trPr>
                <w:tblCellSpacing w:w="45" w:type="dxa"/>
              </w:trPr>
              <w:tc>
                <w:tcPr>
                  <w:tcW w:w="6" w:type="dxa"/>
                  <w:noWrap/>
                  <w:tcMar>
                    <w:top w:w="14" w:type="dxa"/>
                    <w:left w:w="0" w:type="dxa"/>
                    <w:bottom w:w="0" w:type="dxa"/>
                    <w:right w:w="0" w:type="dxa"/>
                  </w:tcMar>
                </w:tcPr>
                <w:p w14:paraId="753B8A97" w14:textId="77777777" w:rsidR="008210F1" w:rsidRPr="004F2EF9" w:rsidRDefault="008210F1" w:rsidP="00CA40F0">
                  <w:pPr>
                    <w:pStyle w:val="Bezodstpw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000" w:type="pct"/>
                </w:tcPr>
                <w:p w14:paraId="0840A757" w14:textId="77777777" w:rsidR="008210F1" w:rsidRPr="004F2EF9" w:rsidRDefault="008210F1" w:rsidP="00CA40F0">
                  <w:pPr>
                    <w:pStyle w:val="Bezodstpw"/>
                  </w:pPr>
                  <w:r w:rsidRPr="004F2EF9">
                    <w:t>Kruszywa do betonu</w:t>
                  </w:r>
                </w:p>
              </w:tc>
            </w:tr>
          </w:tbl>
          <w:p w14:paraId="121E9AFB" w14:textId="77777777" w:rsidR="008210F1" w:rsidRPr="004F2EF9" w:rsidRDefault="008210F1" w:rsidP="00CA40F0">
            <w:pPr>
              <w:pStyle w:val="Bezodstpw"/>
            </w:pPr>
          </w:p>
        </w:tc>
      </w:tr>
      <w:tr w:rsidR="008210F1" w:rsidRPr="004F2EF9" w14:paraId="705EA13D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BE3A09F" w14:textId="77777777" w:rsidR="008210F1" w:rsidRPr="004F2EF9" w:rsidRDefault="008210F1" w:rsidP="00CA40F0">
            <w:pPr>
              <w:pStyle w:val="Bezodstpw"/>
              <w:rPr>
                <w:lang w:val="en-US"/>
              </w:rPr>
            </w:pPr>
            <w:r w:rsidRPr="004F2EF9">
              <w:rPr>
                <w:lang w:val="en-US"/>
              </w:rPr>
              <w:t>4.</w:t>
            </w:r>
          </w:p>
        </w:tc>
        <w:tc>
          <w:tcPr>
            <w:tcW w:w="1559" w:type="dxa"/>
          </w:tcPr>
          <w:p w14:paraId="5695B1E0" w14:textId="77777777" w:rsidR="008210F1" w:rsidRPr="004F2EF9" w:rsidRDefault="008210F1" w:rsidP="00CA40F0">
            <w:pPr>
              <w:pStyle w:val="Bezodstpw"/>
              <w:rPr>
                <w:lang w:val="en-US"/>
              </w:rPr>
            </w:pPr>
            <w:r w:rsidRPr="004F2EF9">
              <w:rPr>
                <w:lang w:val="en-US"/>
              </w:rPr>
              <w:t>PN-EN197-1</w:t>
            </w:r>
          </w:p>
        </w:tc>
        <w:tc>
          <w:tcPr>
            <w:tcW w:w="5455" w:type="dxa"/>
          </w:tcPr>
          <w:p w14:paraId="47D5CE78" w14:textId="77777777" w:rsidR="008210F1" w:rsidRPr="004F2EF9" w:rsidRDefault="008210F1" w:rsidP="00CA40F0">
            <w:pPr>
              <w:pStyle w:val="Bezodstpw"/>
            </w:pPr>
            <w:r w:rsidRPr="004F2EF9">
              <w:t>cement – część 1: skład, wymagania i kryteria zgodności dotyczące cementów powszechnego użytku</w:t>
            </w:r>
          </w:p>
        </w:tc>
      </w:tr>
      <w:tr w:rsidR="008210F1" w:rsidRPr="004F2EF9" w14:paraId="591536DC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795CA495" w14:textId="77777777" w:rsidR="008210F1" w:rsidRPr="004F2EF9" w:rsidRDefault="008210F1" w:rsidP="00CA40F0">
            <w:pPr>
              <w:pStyle w:val="Bezodstpw"/>
            </w:pPr>
            <w:r w:rsidRPr="004F2EF9">
              <w:t>5.</w:t>
            </w:r>
          </w:p>
        </w:tc>
        <w:tc>
          <w:tcPr>
            <w:tcW w:w="1559" w:type="dxa"/>
          </w:tcPr>
          <w:p w14:paraId="7222D90B" w14:textId="77777777" w:rsidR="008210F1" w:rsidRPr="004F2EF9" w:rsidRDefault="008210F1" w:rsidP="00CA40F0">
            <w:pPr>
              <w:pStyle w:val="Bezodstpw"/>
            </w:pPr>
            <w:r w:rsidRPr="004F2EF9">
              <w:t>PN-EN 1008</w:t>
            </w:r>
          </w:p>
        </w:tc>
        <w:tc>
          <w:tcPr>
            <w:tcW w:w="5455" w:type="dxa"/>
          </w:tcPr>
          <w:p w14:paraId="3DED7102" w14:textId="77777777" w:rsidR="008210F1" w:rsidRPr="004F2EF9" w:rsidRDefault="008210F1" w:rsidP="00CA40F0">
            <w:pPr>
              <w:pStyle w:val="Bezodstpw"/>
            </w:pPr>
            <w:r w:rsidRPr="004F2EF9">
              <w:t>Materiały budowlane. Woda do betonów i zapraw</w:t>
            </w:r>
          </w:p>
        </w:tc>
      </w:tr>
      <w:tr w:rsidR="008210F1" w:rsidRPr="004F2EF9" w14:paraId="1D80AC22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1DE68DA9" w14:textId="77777777" w:rsidR="008210F1" w:rsidRPr="004F2EF9" w:rsidRDefault="008210F1" w:rsidP="00CA40F0">
            <w:pPr>
              <w:pStyle w:val="Bezodstpw"/>
            </w:pPr>
            <w:r w:rsidRPr="004F2EF9">
              <w:t>6.</w:t>
            </w:r>
          </w:p>
          <w:p w14:paraId="30D549E9" w14:textId="77777777" w:rsidR="008210F1" w:rsidRPr="004F2EF9" w:rsidRDefault="008210F1" w:rsidP="00CA40F0">
            <w:pPr>
              <w:pStyle w:val="Bezodstpw"/>
            </w:pPr>
            <w:r w:rsidRPr="004F2EF9">
              <w:t>7.</w:t>
            </w:r>
          </w:p>
        </w:tc>
        <w:tc>
          <w:tcPr>
            <w:tcW w:w="1559" w:type="dxa"/>
          </w:tcPr>
          <w:p w14:paraId="01814E5C" w14:textId="77777777" w:rsidR="008210F1" w:rsidRPr="004F2EF9" w:rsidRDefault="008210F1" w:rsidP="00CA40F0">
            <w:pPr>
              <w:pStyle w:val="Bezodstpw"/>
            </w:pPr>
            <w:r w:rsidRPr="004F2EF9">
              <w:t>BN-68/8931-01</w:t>
            </w:r>
          </w:p>
          <w:p w14:paraId="58A7C350" w14:textId="77777777" w:rsidR="008210F1" w:rsidRPr="004F2EF9" w:rsidRDefault="008210F1" w:rsidP="00CA40F0">
            <w:pPr>
              <w:pStyle w:val="Bezodstpw"/>
            </w:pPr>
            <w:r w:rsidRPr="004F2EF9">
              <w:t>PN-EN 13242</w:t>
            </w:r>
          </w:p>
        </w:tc>
        <w:tc>
          <w:tcPr>
            <w:tcW w:w="5455" w:type="dxa"/>
          </w:tcPr>
          <w:p w14:paraId="36FCAE21" w14:textId="77777777" w:rsidR="008210F1" w:rsidRPr="004F2EF9" w:rsidRDefault="008210F1" w:rsidP="00CA40F0">
            <w:pPr>
              <w:pStyle w:val="Bezodstpw"/>
            </w:pPr>
            <w:r w:rsidRPr="004F2EF9">
              <w:t>Drogi samochodowe. Oznaczenie wskaźnika piaskowego.</w:t>
            </w:r>
          </w:p>
          <w:p w14:paraId="16B0F3AB" w14:textId="77777777" w:rsidR="008210F1" w:rsidRPr="004F2EF9" w:rsidRDefault="008210F1" w:rsidP="00CA40F0">
            <w:pPr>
              <w:pStyle w:val="Bezodstpw"/>
            </w:pPr>
            <w:r w:rsidRPr="004F2EF9">
              <w:t>Kruszywa do niezwiązanych i związanych hydraulicznie materiałów stosowanych w obiektach budowlanych i budownictwie drogowym</w:t>
            </w:r>
          </w:p>
        </w:tc>
      </w:tr>
    </w:tbl>
    <w:p w14:paraId="6C5852FD" w14:textId="77777777" w:rsidR="008210F1" w:rsidRPr="00B019D6" w:rsidRDefault="008210F1" w:rsidP="008210F1">
      <w:pPr>
        <w:pStyle w:val="Nagwek2"/>
      </w:pPr>
      <w:r w:rsidRPr="00B019D6">
        <w:t>10.2. Inne dokumenty</w:t>
      </w:r>
    </w:p>
    <w:p w14:paraId="1374AE6C" w14:textId="77777777" w:rsidR="008210F1" w:rsidRDefault="008210F1" w:rsidP="008210F1">
      <w:pPr>
        <w:rPr>
          <w:rFonts w:eastAsia="Calibri" w:cs="Arial"/>
          <w:spacing w:val="-3"/>
          <w:szCs w:val="22"/>
          <w:lang w:eastAsia="en-US"/>
        </w:rPr>
      </w:pPr>
      <w:r w:rsidRPr="00781A1E">
        <w:t>Nie występują.</w:t>
      </w:r>
    </w:p>
    <w:p w14:paraId="2CBBD21C" w14:textId="77777777" w:rsidR="002E3A2C" w:rsidRDefault="002E3A2C" w:rsidP="008210F1">
      <w:pPr>
        <w:ind w:firstLine="0"/>
      </w:pPr>
    </w:p>
    <w:sectPr w:rsidR="002E3A2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78447" w14:textId="77777777" w:rsidR="00EB0719" w:rsidRDefault="00EB0719" w:rsidP="008210F1">
      <w:r>
        <w:separator/>
      </w:r>
    </w:p>
  </w:endnote>
  <w:endnote w:type="continuationSeparator" w:id="0">
    <w:p w14:paraId="5A2CC311" w14:textId="77777777" w:rsidR="00EB0719" w:rsidRDefault="00EB0719" w:rsidP="0082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ADFC" w14:textId="77777777" w:rsidR="00524F4E" w:rsidRDefault="00EB0719">
    <w:pPr>
      <w:pStyle w:val="Stopka"/>
      <w:ind w:right="360"/>
    </w:pPr>
  </w:p>
  <w:p w14:paraId="46BD708B" w14:textId="77777777" w:rsidR="00524F4E" w:rsidRDefault="00EB07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5421" w14:textId="77777777" w:rsidR="00524F4E" w:rsidRDefault="00EB0719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622</w:t>
    </w:r>
    <w:r>
      <w:fldChar w:fldCharType="end"/>
    </w:r>
  </w:p>
  <w:p w14:paraId="72B673CA" w14:textId="77777777" w:rsidR="00524F4E" w:rsidRDefault="00EB07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25E8" w14:textId="77777777" w:rsidR="00EB0719" w:rsidRDefault="00EB0719" w:rsidP="008210F1">
      <w:r>
        <w:separator/>
      </w:r>
    </w:p>
  </w:footnote>
  <w:footnote w:type="continuationSeparator" w:id="0">
    <w:p w14:paraId="7B56282D" w14:textId="77777777" w:rsidR="00EB0719" w:rsidRDefault="00EB0719" w:rsidP="00821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0F1"/>
    <w:rsid w:val="002E3A2C"/>
    <w:rsid w:val="008210F1"/>
    <w:rsid w:val="00EB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EB17EA"/>
  <w15:chartTrackingRefBased/>
  <w15:docId w15:val="{15380FC9-5CCA-4319-8B7B-2F5BEEC6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0F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8210F1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8210F1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8210F1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8210F1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8210F1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8210F1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8210F1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8210F1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8210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210F1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8210F1"/>
  </w:style>
  <w:style w:type="paragraph" w:customStyle="1" w:styleId="NAZWASST">
    <w:name w:val="NAZWA SST"/>
    <w:uiPriority w:val="1"/>
    <w:qFormat/>
    <w:rsid w:val="008210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8210F1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8210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8210F1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0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0F1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1830</Words>
  <Characters>10980</Characters>
  <Application>Microsoft Office Word</Application>
  <DocSecurity>0</DocSecurity>
  <Lines>91</Lines>
  <Paragraphs>25</Paragraphs>
  <ScaleCrop>false</ScaleCrop>
  <Company/>
  <LinksUpToDate>false</LinksUpToDate>
  <CharactersWithSpaces>12785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2021-09-08T07:54:00Z</dcterms:created>
  <dcterms:modified xsi:type="dcterms:W3CDTF">2021-09-08T07:54:00Z</dcterms:modified>
</cp:coreProperties>
</file>